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DB6" w:rsidRPr="00976DB6" w:rsidRDefault="00976DB6" w:rsidP="00976DB6">
      <w:pPr>
        <w:spacing w:before="100" w:beforeAutospacing="1" w:after="278" w:line="240" w:lineRule="auto"/>
        <w:rPr>
          <w:rFonts w:ascii="Times New Roman" w:eastAsia="Times New Roman" w:hAnsi="Times New Roman" w:cs="Times New Roman"/>
          <w:sz w:val="24"/>
          <w:szCs w:val="24"/>
          <w:lang w:eastAsia="it-IT"/>
        </w:rPr>
      </w:pPr>
      <w:r w:rsidRPr="00976DB6">
        <w:rPr>
          <w:rFonts w:ascii="Arial Unicode MS" w:eastAsia="Arial Unicode MS" w:hAnsi="Arial Unicode MS" w:cs="Arial Unicode MS"/>
          <w:sz w:val="24"/>
          <w:szCs w:val="24"/>
          <w:lang w:eastAsia="it-IT"/>
        </w:rPr>
        <w:t>Legge regionale 16 agosto 2001, n. 20 (BUR n. 75/2001) [</w:t>
      </w:r>
      <w:hyperlink r:id="rId4" w:history="1">
        <w:r w:rsidRPr="00976DB6">
          <w:rPr>
            <w:rFonts w:ascii="Arial Unicode MS" w:eastAsia="Arial Unicode MS" w:hAnsi="Arial Unicode MS" w:cs="Arial Unicode MS"/>
            <w:color w:val="0000FF"/>
            <w:sz w:val="24"/>
            <w:szCs w:val="24"/>
            <w:u w:val="single"/>
            <w:lang w:eastAsia="it-IT"/>
          </w:rPr>
          <w:t>sommario</w:t>
        </w:r>
      </w:hyperlink>
      <w:r w:rsidRPr="00976DB6">
        <w:rPr>
          <w:rFonts w:ascii="Arial Unicode MS" w:eastAsia="Arial Unicode MS" w:hAnsi="Arial Unicode MS" w:cs="Arial Unicode MS"/>
          <w:sz w:val="24"/>
          <w:szCs w:val="24"/>
          <w:lang w:eastAsia="it-IT"/>
        </w:rPr>
        <w:t>] [</w:t>
      </w:r>
      <w:hyperlink r:id="rId5" w:history="1">
        <w:r w:rsidRPr="00976DB6">
          <w:rPr>
            <w:rFonts w:ascii="Arial Unicode MS" w:eastAsia="Arial Unicode MS" w:hAnsi="Arial Unicode MS" w:cs="Arial Unicode MS"/>
            <w:color w:val="0000FF"/>
            <w:sz w:val="24"/>
            <w:szCs w:val="24"/>
            <w:u w:val="single"/>
            <w:lang w:eastAsia="it-IT"/>
          </w:rPr>
          <w:t>RTF</w:t>
        </w:r>
      </w:hyperlink>
      <w:r w:rsidRPr="00976DB6">
        <w:rPr>
          <w:rFonts w:ascii="Arial Unicode MS" w:eastAsia="Arial Unicode MS" w:hAnsi="Arial Unicode MS" w:cs="Arial Unicode MS"/>
          <w:sz w:val="24"/>
          <w:szCs w:val="24"/>
          <w:lang w:eastAsia="it-IT"/>
        </w:rPr>
        <w:t xml:space="preserve">] </w:t>
      </w:r>
    </w:p>
    <w:p w:rsidR="00976DB6" w:rsidRPr="00976DB6" w:rsidRDefault="00976DB6" w:rsidP="00976DB6">
      <w:pPr>
        <w:spacing w:before="100" w:beforeAutospacing="1" w:after="100" w:afterAutospacing="1" w:line="240" w:lineRule="auto"/>
        <w:outlineLvl w:val="0"/>
        <w:rPr>
          <w:rFonts w:ascii="Times New Roman" w:eastAsia="Times New Roman" w:hAnsi="Times New Roman" w:cs="Times New Roman"/>
          <w:b/>
          <w:bCs/>
          <w:kern w:val="36"/>
          <w:sz w:val="48"/>
          <w:szCs w:val="48"/>
          <w:lang w:eastAsia="it-IT"/>
        </w:rPr>
      </w:pPr>
      <w:r w:rsidRPr="00976DB6">
        <w:rPr>
          <w:rFonts w:ascii="Times New Roman" w:eastAsia="Times New Roman" w:hAnsi="Times New Roman" w:cs="Times New Roman"/>
          <w:b/>
          <w:bCs/>
          <w:kern w:val="36"/>
          <w:sz w:val="48"/>
          <w:szCs w:val="48"/>
          <w:lang w:eastAsia="it-IT"/>
        </w:rPr>
        <w:t xml:space="preserve">LA FIGURA PROFESSIONALE DELL’OPERATORE SOCIO-SANITARIO </w:t>
      </w: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1 - Figura professionale e profilo.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È individuata la figura professionale dell’operatore socio-sanitario. </w:t>
      </w:r>
      <w:r w:rsidRPr="00976DB6">
        <w:rPr>
          <w:rFonts w:ascii="Times New Roman" w:eastAsia="Times New Roman" w:hAnsi="Times New Roman" w:cs="Times New Roman"/>
          <w:sz w:val="24"/>
          <w:szCs w:val="24"/>
          <w:lang w:eastAsia="it-IT"/>
        </w:rPr>
        <w:br/>
        <w:t xml:space="preserve">2. L’operatore socio-sanitario è l’operatore che, a seguito dell’attestato di qualifica conseguito al termine di specifica formazione professionale, svolge attività indirizzata a: </w:t>
      </w:r>
      <w:r w:rsidRPr="00976DB6">
        <w:rPr>
          <w:rFonts w:ascii="Times New Roman" w:eastAsia="Times New Roman" w:hAnsi="Times New Roman" w:cs="Times New Roman"/>
          <w:sz w:val="24"/>
          <w:szCs w:val="24"/>
          <w:lang w:eastAsia="it-IT"/>
        </w:rPr>
        <w:br/>
        <w:t xml:space="preserve">a) soddisfare i bisogni primari della persona, nell’ambito delle proprie aree di competenza, in un contesto sia sociale che sanitario; </w:t>
      </w:r>
      <w:r w:rsidRPr="00976DB6">
        <w:rPr>
          <w:rFonts w:ascii="Times New Roman" w:eastAsia="Times New Roman" w:hAnsi="Times New Roman" w:cs="Times New Roman"/>
          <w:sz w:val="24"/>
          <w:szCs w:val="24"/>
          <w:lang w:eastAsia="it-IT"/>
        </w:rPr>
        <w:br/>
        <w:t xml:space="preserve">b) favorire il benessere e l’autonomia dell’utente. </w:t>
      </w: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2 - La formazione.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La formazione dell’operatore socio-sanitario è di competenza della Regione che provvede all’organizzazione dei corsi e delle relative attività </w:t>
      </w:r>
      <w:proofErr w:type="spellStart"/>
      <w:r w:rsidRPr="00976DB6">
        <w:rPr>
          <w:rFonts w:ascii="Times New Roman" w:eastAsia="Times New Roman" w:hAnsi="Times New Roman" w:cs="Times New Roman"/>
          <w:sz w:val="24"/>
          <w:szCs w:val="24"/>
          <w:lang w:eastAsia="it-IT"/>
        </w:rPr>
        <w:t>didattico-formative</w:t>
      </w:r>
      <w:proofErr w:type="spellEnd"/>
      <w:r w:rsidRPr="00976DB6">
        <w:rPr>
          <w:rFonts w:ascii="Times New Roman" w:eastAsia="Times New Roman" w:hAnsi="Times New Roman" w:cs="Times New Roman"/>
          <w:sz w:val="24"/>
          <w:szCs w:val="24"/>
          <w:lang w:eastAsia="it-IT"/>
        </w:rPr>
        <w:t xml:space="preserve">, nel rispetto delle disposizioni della presente legge. </w:t>
      </w:r>
      <w:r w:rsidRPr="00976DB6">
        <w:rPr>
          <w:rFonts w:ascii="Times New Roman" w:eastAsia="Times New Roman" w:hAnsi="Times New Roman" w:cs="Times New Roman"/>
          <w:sz w:val="24"/>
          <w:szCs w:val="24"/>
          <w:lang w:eastAsia="it-IT"/>
        </w:rPr>
        <w:br/>
        <w:t>2. La Giunta regionale, sulla base del fabbisogno annualmente determinato ed in relazione alla normativa regionale vigente, programma l’attivazione dei corsi. I corsi sono gestiti da istituzioni con comprovata esperienza nel settore, secondo quanto previsto dalla vigente normativa statale e regionale ed in particolare dall’articolo 5 della legge 21 dicembre 1978, n. 845 e dall’</w:t>
      </w:r>
      <w:hyperlink r:id="rId6" w:anchor="art11" w:tgtFrame="_top" w:history="1">
        <w:r w:rsidRPr="00976DB6">
          <w:rPr>
            <w:rFonts w:ascii="Times New Roman" w:eastAsia="Times New Roman" w:hAnsi="Times New Roman" w:cs="Times New Roman"/>
            <w:color w:val="0000FF"/>
            <w:sz w:val="24"/>
            <w:szCs w:val="24"/>
            <w:u w:val="single"/>
            <w:lang w:eastAsia="it-IT"/>
          </w:rPr>
          <w:t>articolo 11</w:t>
        </w:r>
      </w:hyperlink>
      <w:r w:rsidRPr="00976DB6">
        <w:rPr>
          <w:rFonts w:ascii="Times New Roman" w:eastAsia="Times New Roman" w:hAnsi="Times New Roman" w:cs="Times New Roman"/>
          <w:sz w:val="24"/>
          <w:szCs w:val="24"/>
          <w:lang w:eastAsia="it-IT"/>
        </w:rPr>
        <w:t xml:space="preserve"> della </w:t>
      </w:r>
      <w:hyperlink r:id="rId7" w:history="1">
        <w:r w:rsidRPr="00976DB6">
          <w:rPr>
            <w:rFonts w:ascii="Times New Roman" w:eastAsia="Times New Roman" w:hAnsi="Times New Roman" w:cs="Times New Roman"/>
            <w:color w:val="0000FF"/>
            <w:sz w:val="24"/>
            <w:szCs w:val="24"/>
            <w:u w:val="single"/>
            <w:lang w:eastAsia="it-IT"/>
          </w:rPr>
          <w:t>legge regionale 30 gennaio 1990, n. 10</w:t>
        </w:r>
      </w:hyperlink>
      <w:r w:rsidRPr="00976DB6">
        <w:rPr>
          <w:rFonts w:ascii="Times New Roman" w:eastAsia="Times New Roman" w:hAnsi="Times New Roman" w:cs="Times New Roman"/>
          <w:sz w:val="24"/>
          <w:szCs w:val="24"/>
          <w:lang w:eastAsia="it-IT"/>
        </w:rPr>
        <w:t xml:space="preserve"> "Ordinamento del sistema di formazione professionale e organizzazione delle politiche regionali del lavoro" come da ultimo modificato dall'articolo 37 della </w:t>
      </w:r>
      <w:hyperlink r:id="rId8" w:history="1">
        <w:r w:rsidRPr="00976DB6">
          <w:rPr>
            <w:rFonts w:ascii="Times New Roman" w:eastAsia="Times New Roman" w:hAnsi="Times New Roman" w:cs="Times New Roman"/>
            <w:color w:val="0000FF"/>
            <w:sz w:val="24"/>
            <w:szCs w:val="24"/>
            <w:u w:val="single"/>
            <w:lang w:eastAsia="it-IT"/>
          </w:rPr>
          <w:t>legge regionale 5 febbraio 1996, n. 6</w:t>
        </w:r>
      </w:hyperlink>
      <w:r w:rsidRPr="00976DB6">
        <w:rPr>
          <w:rFonts w:ascii="Times New Roman" w:eastAsia="Times New Roman" w:hAnsi="Times New Roman" w:cs="Times New Roman"/>
          <w:sz w:val="24"/>
          <w:szCs w:val="24"/>
          <w:lang w:eastAsia="it-IT"/>
        </w:rPr>
        <w:t xml:space="preserve"> . </w:t>
      </w:r>
      <w:r w:rsidRPr="00976DB6">
        <w:rPr>
          <w:rFonts w:ascii="Times New Roman" w:eastAsia="Times New Roman" w:hAnsi="Times New Roman" w:cs="Times New Roman"/>
          <w:sz w:val="24"/>
          <w:szCs w:val="24"/>
          <w:lang w:eastAsia="it-IT"/>
        </w:rPr>
        <w:br/>
        <w:t xml:space="preserve">3. I corsi per operatore socio-sanitario sono cofinanziati dalla Regione che annualmente determina i criteri ed i parametri di finanziamento. </w:t>
      </w:r>
      <w:r w:rsidRPr="00976DB6">
        <w:rPr>
          <w:rFonts w:ascii="Times New Roman" w:eastAsia="Times New Roman" w:hAnsi="Times New Roman" w:cs="Times New Roman"/>
          <w:sz w:val="24"/>
          <w:szCs w:val="24"/>
          <w:lang w:eastAsia="it-IT"/>
        </w:rPr>
        <w:br/>
        <w:t xml:space="preserve">3 bis. Sono istituiti corsi denominati moduli facoltativi complementari in assistenza sanitaria dell’operatore socio-sanitario. Il modulo è gestito da istituzioni titolari di servizi sanitari e/o socio assistenziali che possono avvalersi di forme collaborative con gli enti di formazione professionale di cui alla legge 845/1978 e </w:t>
      </w:r>
      <w:hyperlink r:id="rId9" w:history="1">
        <w:r w:rsidRPr="00976DB6">
          <w:rPr>
            <w:rFonts w:ascii="Times New Roman" w:eastAsia="Times New Roman" w:hAnsi="Times New Roman" w:cs="Times New Roman"/>
            <w:color w:val="0000FF"/>
            <w:sz w:val="24"/>
            <w:szCs w:val="24"/>
            <w:u w:val="single"/>
            <w:lang w:eastAsia="it-IT"/>
          </w:rPr>
          <w:t>legge regionale 30 gennaio 1990, n. 10</w:t>
        </w:r>
      </w:hyperlink>
      <w:r w:rsidRPr="00976DB6">
        <w:rPr>
          <w:rFonts w:ascii="Times New Roman" w:eastAsia="Times New Roman" w:hAnsi="Times New Roman" w:cs="Times New Roman"/>
          <w:sz w:val="24"/>
          <w:szCs w:val="24"/>
          <w:lang w:eastAsia="it-IT"/>
        </w:rPr>
        <w:t xml:space="preserve"> e successive modifiche ed integrazioni di comprovata esperienza formativa nel settore dei servizi socio-sanitari. La direzione del modulo facoltativo complementare in assistenza sanitaria dell’operatore socio-sanitario è affidata ad un dirigente dell’assistenza infermieristica o, in assenza, ad un infermiere di comprovata esperienza in materia di formazione. (</w:t>
      </w:r>
      <w:hyperlink r:id="rId10" w:anchor="fn1" w:history="1">
        <w:r w:rsidRPr="00976DB6">
          <w:rPr>
            <w:rFonts w:ascii="Times New Roman" w:eastAsia="Times New Roman" w:hAnsi="Times New Roman" w:cs="Times New Roman"/>
            <w:color w:val="0000FF"/>
            <w:sz w:val="24"/>
            <w:szCs w:val="24"/>
            <w:u w:val="single"/>
            <w:lang w:eastAsia="it-IT"/>
          </w:rPr>
          <w:t>1</w:t>
        </w:r>
      </w:hyperlink>
      <w:r w:rsidRPr="00976DB6">
        <w:rPr>
          <w:rFonts w:ascii="Times New Roman" w:eastAsia="Times New Roman" w:hAnsi="Times New Roman" w:cs="Times New Roman"/>
          <w:sz w:val="24"/>
          <w:szCs w:val="24"/>
          <w:lang w:eastAsia="it-IT"/>
        </w:rPr>
        <w:t xml:space="preserve">) </w:t>
      </w: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3 - Contesti operativi.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L’operatore socio-sanitario svolge la sua attività in tutti i servizi del settore sociale e sanitario, di tipo socio-assistenziale e socio-sanitario, residenziali e semiresidenziali. </w:t>
      </w: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4 - Contesto relazionale.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L’operatore socio-sanitario svolge la sua attività in collaborazione con gli altri operatori professionali preposti all’assistenza sanitaria e a quella sociale ed educativa, secondo il criterio del lavoro </w:t>
      </w:r>
      <w:proofErr w:type="spellStart"/>
      <w:r w:rsidRPr="00976DB6">
        <w:rPr>
          <w:rFonts w:ascii="Times New Roman" w:eastAsia="Times New Roman" w:hAnsi="Times New Roman" w:cs="Times New Roman"/>
          <w:sz w:val="24"/>
          <w:szCs w:val="24"/>
          <w:lang w:eastAsia="it-IT"/>
        </w:rPr>
        <w:t>multiprofessionale</w:t>
      </w:r>
      <w:proofErr w:type="spellEnd"/>
      <w:r w:rsidRPr="00976DB6">
        <w:rPr>
          <w:rFonts w:ascii="Times New Roman" w:eastAsia="Times New Roman" w:hAnsi="Times New Roman" w:cs="Times New Roman"/>
          <w:sz w:val="24"/>
          <w:szCs w:val="24"/>
          <w:lang w:eastAsia="it-IT"/>
        </w:rPr>
        <w:t xml:space="preserve">. </w:t>
      </w: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5 - Attività.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lastRenderedPageBreak/>
        <w:t xml:space="preserve">1. Le attività dell’operatore socio-sanitario sono rivolte alla persona e al suo ambiente di vita e si esplicano in particolare in: </w:t>
      </w:r>
      <w:r w:rsidRPr="00976DB6">
        <w:rPr>
          <w:rFonts w:ascii="Times New Roman" w:eastAsia="Times New Roman" w:hAnsi="Times New Roman" w:cs="Times New Roman"/>
          <w:sz w:val="24"/>
          <w:szCs w:val="24"/>
          <w:lang w:eastAsia="it-IT"/>
        </w:rPr>
        <w:br/>
        <w:t xml:space="preserve">a) assistenza diretta ed aiuto domestico, alberghiero; </w:t>
      </w:r>
      <w:r w:rsidRPr="00976DB6">
        <w:rPr>
          <w:rFonts w:ascii="Times New Roman" w:eastAsia="Times New Roman" w:hAnsi="Times New Roman" w:cs="Times New Roman"/>
          <w:sz w:val="24"/>
          <w:szCs w:val="24"/>
          <w:lang w:eastAsia="it-IT"/>
        </w:rPr>
        <w:br/>
        <w:t xml:space="preserve">b) intervento igienico-sanitario e di carattere sociale; </w:t>
      </w:r>
      <w:r w:rsidRPr="00976DB6">
        <w:rPr>
          <w:rFonts w:ascii="Times New Roman" w:eastAsia="Times New Roman" w:hAnsi="Times New Roman" w:cs="Times New Roman"/>
          <w:sz w:val="24"/>
          <w:szCs w:val="24"/>
          <w:lang w:eastAsia="it-IT"/>
        </w:rPr>
        <w:br/>
        <w:t xml:space="preserve">c) supporto gestionale, organizzativo e formativo. </w:t>
      </w:r>
      <w:r w:rsidRPr="00976DB6">
        <w:rPr>
          <w:rFonts w:ascii="Times New Roman" w:eastAsia="Times New Roman" w:hAnsi="Times New Roman" w:cs="Times New Roman"/>
          <w:sz w:val="24"/>
          <w:szCs w:val="24"/>
          <w:lang w:eastAsia="it-IT"/>
        </w:rPr>
        <w:br/>
        <w:t xml:space="preserve">2. Le attività di cui la comma 1 sono riassunte nell’allegata </w:t>
      </w:r>
      <w:hyperlink r:id="rId11" w:anchor="allA" w:tgtFrame="_top" w:history="1">
        <w:r w:rsidRPr="00976DB6">
          <w:rPr>
            <w:rFonts w:ascii="Times New Roman" w:eastAsia="Times New Roman" w:hAnsi="Times New Roman" w:cs="Times New Roman"/>
            <w:color w:val="0000FF"/>
            <w:sz w:val="24"/>
            <w:szCs w:val="24"/>
            <w:u w:val="single"/>
            <w:lang w:eastAsia="it-IT"/>
          </w:rPr>
          <w:t>tabella A</w:t>
        </w:r>
      </w:hyperlink>
      <w:r w:rsidRPr="00976DB6">
        <w:rPr>
          <w:rFonts w:ascii="Times New Roman" w:eastAsia="Times New Roman" w:hAnsi="Times New Roman" w:cs="Times New Roman"/>
          <w:sz w:val="24"/>
          <w:szCs w:val="24"/>
          <w:lang w:eastAsia="it-IT"/>
        </w:rPr>
        <w:t xml:space="preserve"> che fa parte integrante della presente legge. </w:t>
      </w: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6 - Competenze.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Le competenze dell’operatore socio-sanitario sono contenute nell’allegata </w:t>
      </w:r>
      <w:hyperlink r:id="rId12" w:anchor="allB" w:tgtFrame="_top" w:history="1">
        <w:r w:rsidRPr="00976DB6">
          <w:rPr>
            <w:rFonts w:ascii="Times New Roman" w:eastAsia="Times New Roman" w:hAnsi="Times New Roman" w:cs="Times New Roman"/>
            <w:color w:val="0000FF"/>
            <w:sz w:val="24"/>
            <w:szCs w:val="24"/>
            <w:u w:val="single"/>
            <w:lang w:eastAsia="it-IT"/>
          </w:rPr>
          <w:t>tabella B</w:t>
        </w:r>
      </w:hyperlink>
      <w:r w:rsidRPr="00976DB6">
        <w:rPr>
          <w:rFonts w:ascii="Times New Roman" w:eastAsia="Times New Roman" w:hAnsi="Times New Roman" w:cs="Times New Roman"/>
          <w:sz w:val="24"/>
          <w:szCs w:val="24"/>
          <w:lang w:eastAsia="it-IT"/>
        </w:rPr>
        <w:t xml:space="preserve"> che fa parte integrante della presente legge. </w:t>
      </w:r>
      <w:r w:rsidRPr="00976DB6">
        <w:rPr>
          <w:rFonts w:ascii="Times New Roman" w:eastAsia="Times New Roman" w:hAnsi="Times New Roman" w:cs="Times New Roman"/>
          <w:sz w:val="24"/>
          <w:szCs w:val="24"/>
          <w:lang w:eastAsia="it-IT"/>
        </w:rPr>
        <w:br/>
        <w:t xml:space="preserve">1 bis. Le competenze dell’operatore socio sanitario che ha conseguito l’attestato di formazione complementare in assistenza sanitaria sono contenute nell’allegata </w:t>
      </w:r>
      <w:hyperlink r:id="rId13" w:anchor="allBbis" w:tgtFrame="_top" w:history="1">
        <w:r w:rsidRPr="00976DB6">
          <w:rPr>
            <w:rFonts w:ascii="Times New Roman" w:eastAsia="Times New Roman" w:hAnsi="Times New Roman" w:cs="Times New Roman"/>
            <w:color w:val="0000FF"/>
            <w:sz w:val="24"/>
            <w:szCs w:val="24"/>
            <w:u w:val="single"/>
            <w:lang w:eastAsia="it-IT"/>
          </w:rPr>
          <w:t>tabella B bis)</w:t>
        </w:r>
      </w:hyperlink>
      <w:r w:rsidRPr="00976DB6">
        <w:rPr>
          <w:rFonts w:ascii="Times New Roman" w:eastAsia="Times New Roman" w:hAnsi="Times New Roman" w:cs="Times New Roman"/>
          <w:sz w:val="24"/>
          <w:szCs w:val="24"/>
          <w:lang w:eastAsia="it-IT"/>
        </w:rPr>
        <w:t xml:space="preserve"> che fa parte integrante della presente legge. (</w:t>
      </w:r>
      <w:hyperlink r:id="rId14" w:anchor="fn2" w:history="1">
        <w:r w:rsidRPr="00976DB6">
          <w:rPr>
            <w:rFonts w:ascii="Times New Roman" w:eastAsia="Times New Roman" w:hAnsi="Times New Roman" w:cs="Times New Roman"/>
            <w:color w:val="0000FF"/>
            <w:sz w:val="24"/>
            <w:szCs w:val="24"/>
            <w:u w:val="single"/>
            <w:lang w:eastAsia="it-IT"/>
          </w:rPr>
          <w:t>2</w:t>
        </w:r>
      </w:hyperlink>
      <w:r w:rsidRPr="00976DB6">
        <w:rPr>
          <w:rFonts w:ascii="Times New Roman" w:eastAsia="Times New Roman" w:hAnsi="Times New Roman" w:cs="Times New Roman"/>
          <w:sz w:val="24"/>
          <w:szCs w:val="24"/>
          <w:lang w:eastAsia="it-IT"/>
        </w:rPr>
        <w:t xml:space="preserv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7 - Requisiti di accesso.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Per l’accesso ai nuovi corsi di formazione dell’operatore socio-sanitario è richiesto il diploma di scuola dell’obbligo ed il compimento del diciassettesimo anno di età alla data di iscrizione al corso. </w:t>
      </w:r>
      <w:r w:rsidRPr="00976DB6">
        <w:rPr>
          <w:rFonts w:ascii="Times New Roman" w:eastAsia="Times New Roman" w:hAnsi="Times New Roman" w:cs="Times New Roman"/>
          <w:sz w:val="24"/>
          <w:szCs w:val="24"/>
          <w:lang w:eastAsia="it-IT"/>
        </w:rPr>
        <w:br/>
        <w:t>1 bis. Per l’accesso al modulo facoltativo complementare in assistenza sanitaria dell’operatore socio-sanitario è richiesto il possesso del titolo di operatore socio-sanitario di cui alla presente legge, o titolo equipollente. (</w:t>
      </w:r>
      <w:hyperlink r:id="rId15" w:anchor="fn3" w:history="1">
        <w:r w:rsidRPr="00976DB6">
          <w:rPr>
            <w:rFonts w:ascii="Times New Roman" w:eastAsia="Times New Roman" w:hAnsi="Times New Roman" w:cs="Times New Roman"/>
            <w:color w:val="0000FF"/>
            <w:sz w:val="24"/>
            <w:szCs w:val="24"/>
            <w:u w:val="single"/>
            <w:lang w:eastAsia="it-IT"/>
          </w:rPr>
          <w:t>3</w:t>
        </w:r>
      </w:hyperlink>
      <w:r w:rsidRPr="00976DB6">
        <w:rPr>
          <w:rFonts w:ascii="Times New Roman" w:eastAsia="Times New Roman" w:hAnsi="Times New Roman" w:cs="Times New Roman"/>
          <w:sz w:val="24"/>
          <w:szCs w:val="24"/>
          <w:lang w:eastAsia="it-IT"/>
        </w:rPr>
        <w:t xml:space="preserv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8 - Organizzazione didattica.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La didattica è strutturata per moduli e per aree disciplinari e comprende i seguenti moduli didattici: </w:t>
      </w:r>
      <w:r w:rsidRPr="00976DB6">
        <w:rPr>
          <w:rFonts w:ascii="Times New Roman" w:eastAsia="Times New Roman" w:hAnsi="Times New Roman" w:cs="Times New Roman"/>
          <w:sz w:val="24"/>
          <w:szCs w:val="24"/>
          <w:lang w:eastAsia="it-IT"/>
        </w:rPr>
        <w:br/>
        <w:t xml:space="preserve">a) un modulo di base; </w:t>
      </w:r>
      <w:r w:rsidRPr="00976DB6">
        <w:rPr>
          <w:rFonts w:ascii="Times New Roman" w:eastAsia="Times New Roman" w:hAnsi="Times New Roman" w:cs="Times New Roman"/>
          <w:sz w:val="24"/>
          <w:szCs w:val="24"/>
          <w:lang w:eastAsia="it-IT"/>
        </w:rPr>
        <w:br/>
        <w:t xml:space="preserve">b) un modulo professionalizzante; </w:t>
      </w:r>
      <w:r w:rsidRPr="00976DB6">
        <w:rPr>
          <w:rFonts w:ascii="Times New Roman" w:eastAsia="Times New Roman" w:hAnsi="Times New Roman" w:cs="Times New Roman"/>
          <w:sz w:val="24"/>
          <w:szCs w:val="24"/>
          <w:lang w:eastAsia="it-IT"/>
        </w:rPr>
        <w:br/>
        <w:t xml:space="preserve">c) un modulo facoltativo tematico integrativo; </w:t>
      </w:r>
      <w:r w:rsidRPr="00976DB6">
        <w:rPr>
          <w:rFonts w:ascii="Times New Roman" w:eastAsia="Times New Roman" w:hAnsi="Times New Roman" w:cs="Times New Roman"/>
          <w:sz w:val="24"/>
          <w:szCs w:val="24"/>
          <w:lang w:eastAsia="it-IT"/>
        </w:rPr>
        <w:br/>
        <w:t>c bis) un modulo facoltativo complementare in assistenza sanitaria. (</w:t>
      </w:r>
      <w:hyperlink r:id="rId16" w:anchor="fn4" w:history="1">
        <w:r w:rsidRPr="00976DB6">
          <w:rPr>
            <w:rFonts w:ascii="Times New Roman" w:eastAsia="Times New Roman" w:hAnsi="Times New Roman" w:cs="Times New Roman"/>
            <w:color w:val="0000FF"/>
            <w:sz w:val="24"/>
            <w:szCs w:val="24"/>
            <w:u w:val="single"/>
            <w:lang w:eastAsia="it-IT"/>
          </w:rPr>
          <w:t>4</w:t>
        </w:r>
      </w:hyperlink>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2. I corsi di formazione per operatore socio-sanitario hanno durata fino a diciotto mesi, per un numero di ore non inferiore a 1.000, articolate in moduli didattici così come previsti nell'</w:t>
      </w:r>
      <w:hyperlink r:id="rId17" w:anchor="allC" w:tgtFrame="_top" w:history="1">
        <w:r w:rsidRPr="00976DB6">
          <w:rPr>
            <w:rFonts w:ascii="Times New Roman" w:eastAsia="Times New Roman" w:hAnsi="Times New Roman" w:cs="Times New Roman"/>
            <w:color w:val="0000FF"/>
            <w:sz w:val="24"/>
            <w:szCs w:val="24"/>
            <w:u w:val="single"/>
            <w:lang w:eastAsia="it-IT"/>
          </w:rPr>
          <w:t>allegato C</w:t>
        </w:r>
      </w:hyperlink>
      <w:r w:rsidRPr="00976DB6">
        <w:rPr>
          <w:rFonts w:ascii="Times New Roman" w:eastAsia="Times New Roman" w:hAnsi="Times New Roman" w:cs="Times New Roman"/>
          <w:sz w:val="24"/>
          <w:szCs w:val="24"/>
          <w:lang w:eastAsia="it-IT"/>
        </w:rPr>
        <w:t xml:space="preserve"> che fa parte integrante della presente legge. </w:t>
      </w: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9 - Materie di insegnamento.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Le materie di insegnamento, relative ai moduli didattici di cui all’articolo 8, sono articolate nelle seguenti aree disciplinari: </w:t>
      </w:r>
      <w:r w:rsidRPr="00976DB6">
        <w:rPr>
          <w:rFonts w:ascii="Times New Roman" w:eastAsia="Times New Roman" w:hAnsi="Times New Roman" w:cs="Times New Roman"/>
          <w:sz w:val="24"/>
          <w:szCs w:val="24"/>
          <w:lang w:eastAsia="it-IT"/>
        </w:rPr>
        <w:br/>
        <w:t xml:space="preserve">a) area socio-culturale, istituzionale e legislativa; </w:t>
      </w:r>
      <w:r w:rsidRPr="00976DB6">
        <w:rPr>
          <w:rFonts w:ascii="Times New Roman" w:eastAsia="Times New Roman" w:hAnsi="Times New Roman" w:cs="Times New Roman"/>
          <w:sz w:val="24"/>
          <w:szCs w:val="24"/>
          <w:lang w:eastAsia="it-IT"/>
        </w:rPr>
        <w:br/>
        <w:t xml:space="preserve">b) area psicologica e sociale; </w:t>
      </w:r>
      <w:r w:rsidRPr="00976DB6">
        <w:rPr>
          <w:rFonts w:ascii="Times New Roman" w:eastAsia="Times New Roman" w:hAnsi="Times New Roman" w:cs="Times New Roman"/>
          <w:sz w:val="24"/>
          <w:szCs w:val="24"/>
          <w:lang w:eastAsia="it-IT"/>
        </w:rPr>
        <w:br/>
        <w:t xml:space="preserve">c) area igienico-sanitaria; </w:t>
      </w:r>
      <w:r w:rsidRPr="00976DB6">
        <w:rPr>
          <w:rFonts w:ascii="Times New Roman" w:eastAsia="Times New Roman" w:hAnsi="Times New Roman" w:cs="Times New Roman"/>
          <w:sz w:val="24"/>
          <w:szCs w:val="24"/>
          <w:lang w:eastAsia="it-IT"/>
        </w:rPr>
        <w:br/>
        <w:t xml:space="preserve">d) area tecnico-operativa. </w:t>
      </w:r>
      <w:r w:rsidRPr="00976DB6">
        <w:rPr>
          <w:rFonts w:ascii="Times New Roman" w:eastAsia="Times New Roman" w:hAnsi="Times New Roman" w:cs="Times New Roman"/>
          <w:sz w:val="24"/>
          <w:szCs w:val="24"/>
          <w:lang w:eastAsia="it-IT"/>
        </w:rPr>
        <w:br/>
        <w:t xml:space="preserve">2. Le materie di insegnamento sono riassunte nell’allegata </w:t>
      </w:r>
      <w:hyperlink r:id="rId18" w:anchor="allC" w:tgtFrame="_top" w:history="1">
        <w:r w:rsidRPr="00976DB6">
          <w:rPr>
            <w:rFonts w:ascii="Times New Roman" w:eastAsia="Times New Roman" w:hAnsi="Times New Roman" w:cs="Times New Roman"/>
            <w:color w:val="0000FF"/>
            <w:sz w:val="24"/>
            <w:szCs w:val="24"/>
            <w:u w:val="single"/>
            <w:lang w:eastAsia="it-IT"/>
          </w:rPr>
          <w:t>tabella C</w:t>
        </w:r>
      </w:hyperlink>
      <w:r w:rsidRPr="00976DB6">
        <w:rPr>
          <w:rFonts w:ascii="Times New Roman" w:eastAsia="Times New Roman" w:hAnsi="Times New Roman" w:cs="Times New Roman"/>
          <w:sz w:val="24"/>
          <w:szCs w:val="24"/>
          <w:lang w:eastAsia="it-IT"/>
        </w:rPr>
        <w:t xml:space="preserve">, che fa parte integrante della presente legge. </w:t>
      </w: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10 - Tirocinio.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lastRenderedPageBreak/>
        <w:t xml:space="preserve">1. Tutti i corsi comprendono un tirocinio guidato presso le strutture ed i servizi nel cui ambito è prevista la figura professionale dell’operatore socio-sanitario. </w:t>
      </w: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11 - Esame finale e rilascio dell’attestato.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La frequenza ai corsi è obbligatoria e non possono essere ammessi alle prove di valutazione finale coloro che abbiano superato il tetto massimo di assenze indicato dalla Giunta regionale nel provvedimento istitutivo dei corsi, e comunque non superiore al dieci per cento delle ore complessive. </w:t>
      </w:r>
      <w:r w:rsidRPr="00976DB6">
        <w:rPr>
          <w:rFonts w:ascii="Times New Roman" w:eastAsia="Times New Roman" w:hAnsi="Times New Roman" w:cs="Times New Roman"/>
          <w:sz w:val="24"/>
          <w:szCs w:val="24"/>
          <w:lang w:eastAsia="it-IT"/>
        </w:rPr>
        <w:br/>
        <w:t xml:space="preserve">2. Al termine del corso gli allievi sono sottoposti ad una prova teorica e ad una prova pratica da parte di un’apposita commissione d’esame, la cui composizione è individuata dal provvedimento regionale di cui al comma 1. </w:t>
      </w:r>
      <w:r w:rsidRPr="00976DB6">
        <w:rPr>
          <w:rFonts w:ascii="Times New Roman" w:eastAsia="Times New Roman" w:hAnsi="Times New Roman" w:cs="Times New Roman"/>
          <w:sz w:val="24"/>
          <w:szCs w:val="24"/>
          <w:lang w:eastAsia="it-IT"/>
        </w:rPr>
        <w:br/>
        <w:t xml:space="preserve">3. In caso di assenze superiori al dieci per cento delle ore complessive, il corso si considera interrotto e la sua eventuale ripresa nel corso successivo avverrà secondo modalità stabilite dalla struttura didattica. </w:t>
      </w:r>
      <w:r w:rsidRPr="00976DB6">
        <w:rPr>
          <w:rFonts w:ascii="Times New Roman" w:eastAsia="Times New Roman" w:hAnsi="Times New Roman" w:cs="Times New Roman"/>
          <w:sz w:val="24"/>
          <w:szCs w:val="24"/>
          <w:lang w:eastAsia="it-IT"/>
        </w:rPr>
        <w:br/>
        <w:t xml:space="preserve">4. All’allievo che supera la prova è rilasciato dalla Giunta regionale un attestato di qualifica valido, ai sensi della normativa vigente, nelle strutture, attività e servizi sanitari, socio-sanitari e socio-assistenziali. </w:t>
      </w:r>
      <w:r w:rsidRPr="00976DB6">
        <w:rPr>
          <w:rFonts w:ascii="Times New Roman" w:eastAsia="Times New Roman" w:hAnsi="Times New Roman" w:cs="Times New Roman"/>
          <w:sz w:val="24"/>
          <w:szCs w:val="24"/>
          <w:lang w:eastAsia="it-IT"/>
        </w:rPr>
        <w:br/>
        <w:t>4 bis. Al termine del modulo facoltativo complementare in assistenza sanitaria gli allievi sono sottoposti ad una prova teorica e ad una prova pratica da parte di una apposita commissione di valutazione, la cui composizione è individuata con deliberazione della Giunta regionale. All’allievo che supera la prova è rilasciato un attestato di formazione complementare in assistenza sanitaria. (</w:t>
      </w:r>
      <w:hyperlink r:id="rId19" w:anchor="fn5" w:history="1">
        <w:r w:rsidRPr="00976DB6">
          <w:rPr>
            <w:rFonts w:ascii="Times New Roman" w:eastAsia="Times New Roman" w:hAnsi="Times New Roman" w:cs="Times New Roman"/>
            <w:color w:val="0000FF"/>
            <w:sz w:val="24"/>
            <w:szCs w:val="24"/>
            <w:u w:val="single"/>
            <w:lang w:eastAsia="it-IT"/>
          </w:rPr>
          <w:t>5</w:t>
        </w:r>
      </w:hyperlink>
      <w:r w:rsidRPr="00976DB6">
        <w:rPr>
          <w:rFonts w:ascii="Times New Roman" w:eastAsia="Times New Roman" w:hAnsi="Times New Roman" w:cs="Times New Roman"/>
          <w:sz w:val="24"/>
          <w:szCs w:val="24"/>
          <w:lang w:eastAsia="it-IT"/>
        </w:rPr>
        <w:t xml:space="preserv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eastAsia="it-IT"/>
        </w:rPr>
      </w:pPr>
      <w:r w:rsidRPr="00976DB6">
        <w:rPr>
          <w:rFonts w:ascii="Times New Roman" w:eastAsia="Times New Roman" w:hAnsi="Times New Roman" w:cs="Times New Roman"/>
          <w:b/>
          <w:bCs/>
          <w:sz w:val="15"/>
          <w:szCs w:val="15"/>
          <w:lang w:eastAsia="it-IT"/>
        </w:rPr>
        <w:t xml:space="preserve">Art. 12 - Titoli pregressi.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La Giunta regionale, nel contesto del proprio sistema della formazione, quantifica il credito formativo da attribuirsi a titoli e servizi pregressi, in relazione all’acquisizione dell’attestato di qualifica relativo alla figura professionale di operatore socio-sanitario, prevedendo misure compensative in tutti i casi in cui la formazione pregressa risulti insufficiente, per la parte sanitaria o per quella sociale, rispetto a quella prevista dalla presente legge. </w:t>
      </w:r>
    </w:p>
    <w:p w:rsidR="00976DB6" w:rsidRPr="00976DB6" w:rsidRDefault="00976DB6" w:rsidP="00976DB6">
      <w:pPr>
        <w:spacing w:before="100" w:beforeAutospacing="1" w:after="100" w:afterAutospacing="1" w:line="240" w:lineRule="auto"/>
        <w:outlineLvl w:val="5"/>
        <w:rPr>
          <w:rFonts w:ascii="Times New Roman" w:eastAsia="Times New Roman" w:hAnsi="Times New Roman" w:cs="Times New Roman"/>
          <w:b/>
          <w:bCs/>
          <w:sz w:val="15"/>
          <w:szCs w:val="15"/>
          <w:lang w:val="de-DE" w:eastAsia="it-IT"/>
        </w:rPr>
      </w:pPr>
      <w:r w:rsidRPr="00976DB6">
        <w:rPr>
          <w:rFonts w:ascii="Times New Roman" w:eastAsia="Times New Roman" w:hAnsi="Times New Roman" w:cs="Times New Roman"/>
          <w:b/>
          <w:bCs/>
          <w:sz w:val="15"/>
          <w:szCs w:val="15"/>
          <w:lang w:val="de-DE" w:eastAsia="it-IT"/>
        </w:rPr>
        <w:t xml:space="preserve">Art. 13 – Norma finale.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 Le </w:t>
      </w:r>
      <w:hyperlink r:id="rId20" w:anchor="allA" w:tgtFrame="_top" w:history="1">
        <w:r w:rsidRPr="00976DB6">
          <w:rPr>
            <w:rFonts w:ascii="Times New Roman" w:eastAsia="Times New Roman" w:hAnsi="Times New Roman" w:cs="Times New Roman"/>
            <w:color w:val="0000FF"/>
            <w:sz w:val="24"/>
            <w:szCs w:val="24"/>
            <w:u w:val="single"/>
            <w:lang w:eastAsia="it-IT"/>
          </w:rPr>
          <w:t>tabelle A</w:t>
        </w:r>
      </w:hyperlink>
      <w:r w:rsidRPr="00976DB6">
        <w:rPr>
          <w:rFonts w:ascii="Times New Roman" w:eastAsia="Times New Roman" w:hAnsi="Times New Roman" w:cs="Times New Roman"/>
          <w:sz w:val="24"/>
          <w:szCs w:val="24"/>
          <w:lang w:eastAsia="it-IT"/>
        </w:rPr>
        <w:t xml:space="preserve">), </w:t>
      </w:r>
      <w:hyperlink r:id="rId21" w:anchor="allB" w:tgtFrame="_top" w:history="1">
        <w:r w:rsidRPr="00976DB6">
          <w:rPr>
            <w:rFonts w:ascii="Times New Roman" w:eastAsia="Times New Roman" w:hAnsi="Times New Roman" w:cs="Times New Roman"/>
            <w:color w:val="0000FF"/>
            <w:sz w:val="24"/>
            <w:szCs w:val="24"/>
            <w:u w:val="single"/>
            <w:lang w:eastAsia="it-IT"/>
          </w:rPr>
          <w:t>B</w:t>
        </w:r>
      </w:hyperlink>
      <w:r w:rsidRPr="00976DB6">
        <w:rPr>
          <w:rFonts w:ascii="Times New Roman" w:eastAsia="Times New Roman" w:hAnsi="Times New Roman" w:cs="Times New Roman"/>
          <w:sz w:val="24"/>
          <w:szCs w:val="24"/>
          <w:lang w:eastAsia="it-IT"/>
        </w:rPr>
        <w:t xml:space="preserve">), </w:t>
      </w:r>
      <w:hyperlink r:id="rId22" w:anchor="allBbis" w:tgtFrame="_top" w:history="1">
        <w:r w:rsidRPr="00976DB6">
          <w:rPr>
            <w:rFonts w:ascii="Times New Roman" w:eastAsia="Times New Roman" w:hAnsi="Times New Roman" w:cs="Times New Roman"/>
            <w:color w:val="0000FF"/>
            <w:sz w:val="24"/>
            <w:szCs w:val="24"/>
            <w:u w:val="single"/>
            <w:lang w:eastAsia="it-IT"/>
          </w:rPr>
          <w:t>B bis)</w:t>
        </w:r>
      </w:hyperlink>
      <w:r w:rsidRPr="00976DB6">
        <w:rPr>
          <w:rFonts w:ascii="Times New Roman" w:eastAsia="Times New Roman" w:hAnsi="Times New Roman" w:cs="Times New Roman"/>
          <w:sz w:val="24"/>
          <w:szCs w:val="24"/>
          <w:lang w:eastAsia="it-IT"/>
        </w:rPr>
        <w:t xml:space="preserve"> e </w:t>
      </w:r>
      <w:hyperlink r:id="rId23" w:anchor="allC" w:tgtFrame="_top" w:history="1">
        <w:r w:rsidRPr="00976DB6">
          <w:rPr>
            <w:rFonts w:ascii="Times New Roman" w:eastAsia="Times New Roman" w:hAnsi="Times New Roman" w:cs="Times New Roman"/>
            <w:color w:val="0000FF"/>
            <w:sz w:val="24"/>
            <w:szCs w:val="24"/>
            <w:u w:val="single"/>
            <w:lang w:eastAsia="it-IT"/>
          </w:rPr>
          <w:t>C</w:t>
        </w:r>
      </w:hyperlink>
      <w:r w:rsidRPr="00976DB6">
        <w:rPr>
          <w:rFonts w:ascii="Times New Roman" w:eastAsia="Times New Roman" w:hAnsi="Times New Roman" w:cs="Times New Roman"/>
          <w:sz w:val="24"/>
          <w:szCs w:val="24"/>
          <w:lang w:eastAsia="it-IT"/>
        </w:rPr>
        <w:t>) alla presente legge possono essere modificate dalla Giunta regionale sentita la competente Commissione consiliare che deve esprimersi entro sessanta giorni dal ricevimento della richiesta. In caso di inutile decorso del termine, si prescinde dal parere. (</w:t>
      </w:r>
      <w:hyperlink r:id="rId24" w:anchor="fn6" w:history="1">
        <w:r w:rsidRPr="00976DB6">
          <w:rPr>
            <w:rFonts w:ascii="Times New Roman" w:eastAsia="Times New Roman" w:hAnsi="Times New Roman" w:cs="Times New Roman"/>
            <w:color w:val="0000FF"/>
            <w:sz w:val="24"/>
            <w:szCs w:val="24"/>
            <w:u w:val="single"/>
            <w:lang w:eastAsia="it-IT"/>
          </w:rPr>
          <w:t>6</w:t>
        </w:r>
      </w:hyperlink>
      <w:r w:rsidRPr="00976DB6">
        <w:rPr>
          <w:rFonts w:ascii="Times New Roman" w:eastAsia="Times New Roman" w:hAnsi="Times New Roman" w:cs="Times New Roman"/>
          <w:sz w:val="24"/>
          <w:szCs w:val="24"/>
          <w:lang w:eastAsia="it-IT"/>
        </w:rPr>
        <w:t xml:space="preserv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Allegato A</w:t>
      </w:r>
      <w:r w:rsidRPr="00976DB6">
        <w:rPr>
          <w:rFonts w:ascii="Times New Roman" w:eastAsia="Times New Roman" w:hAnsi="Times New Roman" w:cs="Times New Roman"/>
          <w:sz w:val="24"/>
          <w:szCs w:val="24"/>
          <w:lang w:eastAsia="it-IT"/>
        </w:rPr>
        <w:t xml:space="preserve"> </w:t>
      </w:r>
    </w:p>
    <w:tbl>
      <w:tblPr>
        <w:tblW w:w="861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8610"/>
      </w:tblGrid>
      <w:tr w:rsidR="00976DB6" w:rsidRPr="00976DB6" w:rsidTr="00976DB6">
        <w:trPr>
          <w:tblCellSpacing w:w="0" w:type="dxa"/>
        </w:trPr>
        <w:tc>
          <w:tcPr>
            <w:tcW w:w="846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76DB6">
              <w:rPr>
                <w:rFonts w:ascii="Times New Roman" w:eastAsia="Times New Roman" w:hAnsi="Times New Roman" w:cs="Times New Roman"/>
                <w:b/>
                <w:bCs/>
                <w:i/>
                <w:iCs/>
                <w:sz w:val="26"/>
                <w:szCs w:val="26"/>
                <w:lang w:eastAsia="it-IT"/>
              </w:rPr>
              <w:t>Elenco delle principali attività previste per l’operatore socio-sanitario</w:t>
            </w:r>
            <w:r w:rsidRPr="00976DB6">
              <w:rPr>
                <w:rFonts w:ascii="Times New Roman" w:eastAsia="Times New Roman" w:hAnsi="Times New Roman" w:cs="Times New Roman"/>
                <w:sz w:val="24"/>
                <w:szCs w:val="24"/>
                <w:lang w:eastAsia="it-IT"/>
              </w:rPr>
              <w:t xml:space="preserve"> </w:t>
            </w:r>
          </w:p>
        </w:tc>
      </w:tr>
    </w:tbl>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1) Assistenza diretta e aiuto domestico alberghiero:</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t xml:space="preserve">- assiste la persona, in particolare non autosufficiente o allettata, nelle attività quotidiane e di igiene personale; </w:t>
      </w:r>
      <w:r w:rsidRPr="00976DB6">
        <w:rPr>
          <w:rFonts w:ascii="Times New Roman" w:eastAsia="Times New Roman" w:hAnsi="Times New Roman" w:cs="Times New Roman"/>
          <w:sz w:val="24"/>
          <w:szCs w:val="24"/>
          <w:lang w:eastAsia="it-IT"/>
        </w:rPr>
        <w:br/>
        <w:t xml:space="preserve">- realizza attività semplici di supporto diagnostico e terapeutico; </w:t>
      </w:r>
      <w:r w:rsidRPr="00976DB6">
        <w:rPr>
          <w:rFonts w:ascii="Times New Roman" w:eastAsia="Times New Roman" w:hAnsi="Times New Roman" w:cs="Times New Roman"/>
          <w:sz w:val="24"/>
          <w:szCs w:val="24"/>
          <w:lang w:eastAsia="it-IT"/>
        </w:rPr>
        <w:br/>
        <w:t xml:space="preserve">- collabora ad attività finalizzate al mantenimento delle capacità psicofisiche residue, alla rieducazione, alla riattivazione e al recupero funzionale;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lastRenderedPageBreak/>
        <w:t xml:space="preserve">- realizza attività di animazione e socializzazione di singoli e gruppi; </w:t>
      </w:r>
      <w:r w:rsidRPr="00976DB6">
        <w:rPr>
          <w:rFonts w:ascii="Times New Roman" w:eastAsia="Times New Roman" w:hAnsi="Times New Roman" w:cs="Times New Roman"/>
          <w:sz w:val="24"/>
          <w:szCs w:val="24"/>
          <w:lang w:eastAsia="it-IT"/>
        </w:rPr>
        <w:br/>
        <w:t xml:space="preserve">- coadiuva il personale sanitario e sociale nell’assistenza al malato anche terminale e morente; </w:t>
      </w:r>
      <w:r w:rsidRPr="00976DB6">
        <w:rPr>
          <w:rFonts w:ascii="Times New Roman" w:eastAsia="Times New Roman" w:hAnsi="Times New Roman" w:cs="Times New Roman"/>
          <w:sz w:val="24"/>
          <w:szCs w:val="24"/>
          <w:lang w:eastAsia="it-IT"/>
        </w:rPr>
        <w:br/>
        <w:t xml:space="preserve">- aiuta la gestione dell’utente nel suo ambito di vita; </w:t>
      </w:r>
      <w:r w:rsidRPr="00976DB6">
        <w:rPr>
          <w:rFonts w:ascii="Times New Roman" w:eastAsia="Times New Roman" w:hAnsi="Times New Roman" w:cs="Times New Roman"/>
          <w:sz w:val="24"/>
          <w:szCs w:val="24"/>
          <w:lang w:eastAsia="it-IT"/>
        </w:rPr>
        <w:br/>
        <w:t xml:space="preserve">- cura la pulizia e l’igiene ambientale.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2) Intervento igienico-sanitario e di carattere sociale:</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t xml:space="preserve">- osserva e collabora alla rilevazione dei bisogni e delle condizioni di rischio-danno dell’utente; </w:t>
      </w:r>
      <w:r w:rsidRPr="00976DB6">
        <w:rPr>
          <w:rFonts w:ascii="Times New Roman" w:eastAsia="Times New Roman" w:hAnsi="Times New Roman" w:cs="Times New Roman"/>
          <w:sz w:val="24"/>
          <w:szCs w:val="24"/>
          <w:lang w:eastAsia="it-IT"/>
        </w:rPr>
        <w:br/>
        <w:t xml:space="preserve">- collabora all’attuazione degli interventi assistenziali; </w:t>
      </w:r>
      <w:r w:rsidRPr="00976DB6">
        <w:rPr>
          <w:rFonts w:ascii="Times New Roman" w:eastAsia="Times New Roman" w:hAnsi="Times New Roman" w:cs="Times New Roman"/>
          <w:sz w:val="24"/>
          <w:szCs w:val="24"/>
          <w:lang w:eastAsia="it-IT"/>
        </w:rPr>
        <w:br/>
        <w:t xml:space="preserve">- valuta, per quanto di competenza, gli interventi più appropriati da proporre; </w:t>
      </w:r>
      <w:r w:rsidRPr="00976DB6">
        <w:rPr>
          <w:rFonts w:ascii="Times New Roman" w:eastAsia="Times New Roman" w:hAnsi="Times New Roman" w:cs="Times New Roman"/>
          <w:sz w:val="24"/>
          <w:szCs w:val="24"/>
          <w:lang w:eastAsia="it-IT"/>
        </w:rPr>
        <w:br/>
        <w:t xml:space="preserve">- collabora all’attuazione di sistemi di verifica degli interventi; </w:t>
      </w:r>
      <w:r w:rsidRPr="00976DB6">
        <w:rPr>
          <w:rFonts w:ascii="Times New Roman" w:eastAsia="Times New Roman" w:hAnsi="Times New Roman" w:cs="Times New Roman"/>
          <w:sz w:val="24"/>
          <w:szCs w:val="24"/>
          <w:lang w:eastAsia="it-IT"/>
        </w:rPr>
        <w:br/>
        <w:t xml:space="preserve">- riconosce e utilizza linguaggi e sistemi di comunicazione-relazione appropriati in relazione alle condizioni operative; </w:t>
      </w:r>
      <w:r w:rsidRPr="00976DB6">
        <w:rPr>
          <w:rFonts w:ascii="Times New Roman" w:eastAsia="Times New Roman" w:hAnsi="Times New Roman" w:cs="Times New Roman"/>
          <w:sz w:val="24"/>
          <w:szCs w:val="24"/>
          <w:lang w:eastAsia="it-IT"/>
        </w:rPr>
        <w:br/>
        <w:t xml:space="preserve">- mette in atto relazioni-comunicazioni di aiuto con l’utente e la famiglia, per l’integrazione sociale e il mantenimento e recupero dell’identità personale.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3) Supporto gestionale, organizzativo e formativo:</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t xml:space="preserve">- utilizza strumenti informativi di uso comune per la registrazione di quanto rilevato durante il servizio; </w:t>
      </w:r>
      <w:r w:rsidRPr="00976DB6">
        <w:rPr>
          <w:rFonts w:ascii="Times New Roman" w:eastAsia="Times New Roman" w:hAnsi="Times New Roman" w:cs="Times New Roman"/>
          <w:sz w:val="24"/>
          <w:szCs w:val="24"/>
          <w:lang w:eastAsia="it-IT"/>
        </w:rPr>
        <w:br/>
        <w:t xml:space="preserve">- collabora alla verifica della qualità del servizio; </w:t>
      </w:r>
      <w:r w:rsidRPr="00976DB6">
        <w:rPr>
          <w:rFonts w:ascii="Times New Roman" w:eastAsia="Times New Roman" w:hAnsi="Times New Roman" w:cs="Times New Roman"/>
          <w:sz w:val="24"/>
          <w:szCs w:val="24"/>
          <w:lang w:eastAsia="it-IT"/>
        </w:rPr>
        <w:br/>
        <w:t xml:space="preserve">- concorre, rispetto agli operatori dello stesso profilo, alla realizzazione dei tirocini e alla loro valutazione; </w:t>
      </w:r>
      <w:r w:rsidRPr="00976DB6">
        <w:rPr>
          <w:rFonts w:ascii="Times New Roman" w:eastAsia="Times New Roman" w:hAnsi="Times New Roman" w:cs="Times New Roman"/>
          <w:sz w:val="24"/>
          <w:szCs w:val="24"/>
          <w:lang w:eastAsia="it-IT"/>
        </w:rPr>
        <w:br/>
        <w:t xml:space="preserve">- collabora alla definizione dei propri bisogni di formazione e frequenta corsi di aggiornamento; </w:t>
      </w:r>
      <w:r w:rsidRPr="00976DB6">
        <w:rPr>
          <w:rFonts w:ascii="Times New Roman" w:eastAsia="Times New Roman" w:hAnsi="Times New Roman" w:cs="Times New Roman"/>
          <w:sz w:val="24"/>
          <w:szCs w:val="24"/>
          <w:lang w:eastAsia="it-IT"/>
        </w:rPr>
        <w:br/>
        <w:t xml:space="preserve">- collabora, anche nei servizi assistenziali non di ricovero, alla realizzazione di attività semplici.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Allegato B</w:t>
      </w:r>
      <w:r w:rsidRPr="00976DB6">
        <w:rPr>
          <w:rFonts w:ascii="Times New Roman" w:eastAsia="Times New Roman" w:hAnsi="Times New Roman" w:cs="Times New Roman"/>
          <w:sz w:val="24"/>
          <w:szCs w:val="24"/>
          <w:lang w:eastAsia="it-IT"/>
        </w:rPr>
        <w:t xml:space="preserve"> </w:t>
      </w:r>
    </w:p>
    <w:tbl>
      <w:tblPr>
        <w:tblW w:w="861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8610"/>
      </w:tblGrid>
      <w:tr w:rsidR="00976DB6" w:rsidRPr="00976DB6" w:rsidTr="00976DB6">
        <w:trPr>
          <w:tblCellSpacing w:w="0" w:type="dxa"/>
        </w:trPr>
        <w:tc>
          <w:tcPr>
            <w:tcW w:w="846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76DB6">
              <w:rPr>
                <w:rFonts w:ascii="Times New Roman" w:eastAsia="Times New Roman" w:hAnsi="Times New Roman" w:cs="Times New Roman"/>
                <w:b/>
                <w:bCs/>
                <w:i/>
                <w:iCs/>
                <w:sz w:val="26"/>
                <w:szCs w:val="26"/>
                <w:lang w:eastAsia="it-IT"/>
              </w:rPr>
              <w:t>Competenze dell’operatore socio-sanitario</w:t>
            </w:r>
            <w:r w:rsidRPr="00976DB6">
              <w:rPr>
                <w:rFonts w:ascii="Times New Roman" w:eastAsia="Times New Roman" w:hAnsi="Times New Roman" w:cs="Times New Roman"/>
                <w:sz w:val="24"/>
                <w:szCs w:val="24"/>
                <w:lang w:eastAsia="it-IT"/>
              </w:rPr>
              <w:t xml:space="preserve"> </w:t>
            </w:r>
          </w:p>
        </w:tc>
      </w:tr>
    </w:tbl>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Competenze tecniche</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t xml:space="preserve">In base alle proprie competenze e in collaborazione con altre figure professionali, sa attuare i piani di lavoro. </w:t>
      </w:r>
      <w:r w:rsidRPr="00976DB6">
        <w:rPr>
          <w:rFonts w:ascii="Times New Roman" w:eastAsia="Times New Roman" w:hAnsi="Times New Roman" w:cs="Times New Roman"/>
          <w:sz w:val="24"/>
          <w:szCs w:val="24"/>
          <w:lang w:eastAsia="it-IT"/>
        </w:rPr>
        <w:br/>
        <w:t xml:space="preserve">É in grado di utilizzare metodologie di lavoro comuni (schede, protocolli, ecc...). </w:t>
      </w:r>
      <w:r w:rsidRPr="00976DB6">
        <w:rPr>
          <w:rFonts w:ascii="Times New Roman" w:eastAsia="Times New Roman" w:hAnsi="Times New Roman" w:cs="Times New Roman"/>
          <w:sz w:val="24"/>
          <w:szCs w:val="24"/>
          <w:lang w:eastAsia="it-IT"/>
        </w:rPr>
        <w:br/>
        <w:t xml:space="preserve">É in grado di collaborare con l’utente e la sua famiglia: </w:t>
      </w:r>
      <w:r w:rsidRPr="00976DB6">
        <w:rPr>
          <w:rFonts w:ascii="Times New Roman" w:eastAsia="Times New Roman" w:hAnsi="Times New Roman" w:cs="Times New Roman"/>
          <w:sz w:val="24"/>
          <w:szCs w:val="24"/>
          <w:lang w:eastAsia="it-IT"/>
        </w:rPr>
        <w:br/>
        <w:t xml:space="preserve">- nel governo della casa e dell’ambiente di vita, nell’igiene e cambio biancheria; </w:t>
      </w:r>
      <w:r w:rsidRPr="00976DB6">
        <w:rPr>
          <w:rFonts w:ascii="Times New Roman" w:eastAsia="Times New Roman" w:hAnsi="Times New Roman" w:cs="Times New Roman"/>
          <w:sz w:val="24"/>
          <w:szCs w:val="24"/>
          <w:lang w:eastAsia="it-IT"/>
        </w:rPr>
        <w:br/>
        <w:t xml:space="preserve">- nella preparazione e/o aiuto all’assunzione dei pasti; </w:t>
      </w:r>
      <w:r w:rsidRPr="00976DB6">
        <w:rPr>
          <w:rFonts w:ascii="Times New Roman" w:eastAsia="Times New Roman" w:hAnsi="Times New Roman" w:cs="Times New Roman"/>
          <w:sz w:val="24"/>
          <w:szCs w:val="24"/>
          <w:lang w:eastAsia="it-IT"/>
        </w:rPr>
        <w:br/>
        <w:t xml:space="preserve">- quando necessario, e a domicilio, per l’effettuazione degli acquisti; </w:t>
      </w:r>
      <w:r w:rsidRPr="00976DB6">
        <w:rPr>
          <w:rFonts w:ascii="Times New Roman" w:eastAsia="Times New Roman" w:hAnsi="Times New Roman" w:cs="Times New Roman"/>
          <w:sz w:val="24"/>
          <w:szCs w:val="24"/>
          <w:lang w:eastAsia="it-IT"/>
        </w:rPr>
        <w:br/>
        <w:t xml:space="preserve">- nella sanificazione e sanitizzazione ambientale. </w:t>
      </w:r>
      <w:r w:rsidRPr="00976DB6">
        <w:rPr>
          <w:rFonts w:ascii="Times New Roman" w:eastAsia="Times New Roman" w:hAnsi="Times New Roman" w:cs="Times New Roman"/>
          <w:sz w:val="24"/>
          <w:szCs w:val="24"/>
          <w:lang w:eastAsia="it-IT"/>
        </w:rPr>
        <w:br/>
        <w:t xml:space="preserve">É in grado di curare la pulizia e la manutenzione di arredi e attrezzature, nonché la conservazione degli stessi e il riordino del materiale dopo l’assunzione dei pasti. </w:t>
      </w:r>
      <w:r w:rsidRPr="00976DB6">
        <w:rPr>
          <w:rFonts w:ascii="Times New Roman" w:eastAsia="Times New Roman" w:hAnsi="Times New Roman" w:cs="Times New Roman"/>
          <w:sz w:val="24"/>
          <w:szCs w:val="24"/>
          <w:lang w:eastAsia="it-IT"/>
        </w:rPr>
        <w:br/>
        <w:t xml:space="preserve">Sa curare il lavaggio, l’asciugatura e la preparazione del materiale da sterilizzare. </w:t>
      </w:r>
      <w:r w:rsidRPr="00976DB6">
        <w:rPr>
          <w:rFonts w:ascii="Times New Roman" w:eastAsia="Times New Roman" w:hAnsi="Times New Roman" w:cs="Times New Roman"/>
          <w:sz w:val="24"/>
          <w:szCs w:val="24"/>
          <w:lang w:eastAsia="it-IT"/>
        </w:rPr>
        <w:br/>
        <w:t xml:space="preserve">Sa garantire la raccolta e lo stoccaggio corretto dei rifiuti, il trasporto del materiale biologico sanitario, e dei campioni per gli esami diagnostici, secondo protocolli stabiliti. </w:t>
      </w:r>
      <w:r w:rsidRPr="00976DB6">
        <w:rPr>
          <w:rFonts w:ascii="Times New Roman" w:eastAsia="Times New Roman" w:hAnsi="Times New Roman" w:cs="Times New Roman"/>
          <w:sz w:val="24"/>
          <w:szCs w:val="24"/>
          <w:lang w:eastAsia="it-IT"/>
        </w:rPr>
        <w:br/>
        <w:t xml:space="preserve">Sa svolgere attività finalizzate all’igiene personale, al cambio della biancheria, all’espletamento </w:t>
      </w:r>
      <w:r w:rsidRPr="00976DB6">
        <w:rPr>
          <w:rFonts w:ascii="Times New Roman" w:eastAsia="Times New Roman" w:hAnsi="Times New Roman" w:cs="Times New Roman"/>
          <w:sz w:val="24"/>
          <w:szCs w:val="24"/>
          <w:lang w:eastAsia="it-IT"/>
        </w:rPr>
        <w:lastRenderedPageBreak/>
        <w:t xml:space="preserve">delle funzioni fisiologiche, all’aiuto nella deambulazione, all’uso corretto di presidi, ausili e attrezzature, all’apprendimento e mantenimento di posture corrette. </w:t>
      </w:r>
      <w:r w:rsidRPr="00976DB6">
        <w:rPr>
          <w:rFonts w:ascii="Times New Roman" w:eastAsia="Times New Roman" w:hAnsi="Times New Roman" w:cs="Times New Roman"/>
          <w:sz w:val="24"/>
          <w:szCs w:val="24"/>
          <w:lang w:eastAsia="it-IT"/>
        </w:rPr>
        <w:br/>
        <w:t xml:space="preserve">In sostituzione e appoggio dei familiari e su indicazione del personale preposto è in grado di: </w:t>
      </w:r>
      <w:r w:rsidRPr="00976DB6">
        <w:rPr>
          <w:rFonts w:ascii="Times New Roman" w:eastAsia="Times New Roman" w:hAnsi="Times New Roman" w:cs="Times New Roman"/>
          <w:sz w:val="24"/>
          <w:szCs w:val="24"/>
          <w:lang w:eastAsia="it-IT"/>
        </w:rPr>
        <w:br/>
        <w:t xml:space="preserve">- aiutare per la corretta assunzione dei farmaci prescritti e per il corretto utilizzo di apparecchi medicali di semplice uso; </w:t>
      </w:r>
      <w:r w:rsidRPr="00976DB6">
        <w:rPr>
          <w:rFonts w:ascii="Times New Roman" w:eastAsia="Times New Roman" w:hAnsi="Times New Roman" w:cs="Times New Roman"/>
          <w:sz w:val="24"/>
          <w:szCs w:val="24"/>
          <w:lang w:eastAsia="it-IT"/>
        </w:rPr>
        <w:br/>
        <w:t xml:space="preserve">- aiutare nella preparazione alle prestazioni sanitarie; </w:t>
      </w:r>
      <w:r w:rsidRPr="00976DB6">
        <w:rPr>
          <w:rFonts w:ascii="Times New Roman" w:eastAsia="Times New Roman" w:hAnsi="Times New Roman" w:cs="Times New Roman"/>
          <w:sz w:val="24"/>
          <w:szCs w:val="24"/>
          <w:lang w:eastAsia="it-IT"/>
        </w:rPr>
        <w:br/>
        <w:t xml:space="preserve">- osservare, riconoscere e riferire alcuni dei più comuni sintomi di allarme che l’utente può presentare (pallore, sudorazione, ecc...); </w:t>
      </w:r>
      <w:r w:rsidRPr="00976DB6">
        <w:rPr>
          <w:rFonts w:ascii="Times New Roman" w:eastAsia="Times New Roman" w:hAnsi="Times New Roman" w:cs="Times New Roman"/>
          <w:sz w:val="24"/>
          <w:szCs w:val="24"/>
          <w:lang w:eastAsia="it-IT"/>
        </w:rPr>
        <w:br/>
        <w:t xml:space="preserve">- attuare interventi di primo soccorso; </w:t>
      </w:r>
      <w:r w:rsidRPr="00976DB6">
        <w:rPr>
          <w:rFonts w:ascii="Times New Roman" w:eastAsia="Times New Roman" w:hAnsi="Times New Roman" w:cs="Times New Roman"/>
          <w:sz w:val="24"/>
          <w:szCs w:val="24"/>
          <w:lang w:eastAsia="it-IT"/>
        </w:rPr>
        <w:br/>
        <w:t>- effettuare piccole medicazioni o cambio delle stesse; (</w:t>
      </w:r>
      <w:hyperlink r:id="rId25" w:anchor="fn7" w:history="1">
        <w:r w:rsidRPr="00976DB6">
          <w:rPr>
            <w:rFonts w:ascii="Times New Roman" w:eastAsia="Times New Roman" w:hAnsi="Times New Roman" w:cs="Times New Roman"/>
            <w:color w:val="0000FF"/>
            <w:sz w:val="24"/>
            <w:szCs w:val="24"/>
            <w:u w:val="single"/>
            <w:lang w:eastAsia="it-IT"/>
          </w:rPr>
          <w:t>7</w:t>
        </w:r>
      </w:hyperlink>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 xml:space="preserve">- controllare e assistere la somministrazione delle diete; </w:t>
      </w:r>
      <w:r w:rsidRPr="00976DB6">
        <w:rPr>
          <w:rFonts w:ascii="Times New Roman" w:eastAsia="Times New Roman" w:hAnsi="Times New Roman" w:cs="Times New Roman"/>
          <w:sz w:val="24"/>
          <w:szCs w:val="24"/>
          <w:lang w:eastAsia="it-IT"/>
        </w:rPr>
        <w:br/>
        <w:t xml:space="preserve">- aiutare nelle attività di animazione e che favoriscono la socializzazione, il recupero e il mantenimento di capacità cognitive e manuali; </w:t>
      </w:r>
      <w:r w:rsidRPr="00976DB6">
        <w:rPr>
          <w:rFonts w:ascii="Times New Roman" w:eastAsia="Times New Roman" w:hAnsi="Times New Roman" w:cs="Times New Roman"/>
          <w:sz w:val="24"/>
          <w:szCs w:val="24"/>
          <w:lang w:eastAsia="it-IT"/>
        </w:rPr>
        <w:br/>
        <w:t xml:space="preserve">- collaborare a educare al movimento e favorire movimenti di mobilizzazione semplici su singoli e gruppi; </w:t>
      </w:r>
      <w:r w:rsidRPr="00976DB6">
        <w:rPr>
          <w:rFonts w:ascii="Times New Roman" w:eastAsia="Times New Roman" w:hAnsi="Times New Roman" w:cs="Times New Roman"/>
          <w:sz w:val="24"/>
          <w:szCs w:val="24"/>
          <w:lang w:eastAsia="it-IT"/>
        </w:rPr>
        <w:br/>
        <w:t xml:space="preserve">- provvedere al trasporto di utenti, anche allettati, in barella-carrozzella; </w:t>
      </w:r>
      <w:r w:rsidRPr="00976DB6">
        <w:rPr>
          <w:rFonts w:ascii="Times New Roman" w:eastAsia="Times New Roman" w:hAnsi="Times New Roman" w:cs="Times New Roman"/>
          <w:sz w:val="24"/>
          <w:szCs w:val="24"/>
          <w:lang w:eastAsia="it-IT"/>
        </w:rPr>
        <w:br/>
        <w:t xml:space="preserve">- collaborare alla composizione della salma e provvedere al suo trasferimento; </w:t>
      </w:r>
      <w:r w:rsidRPr="00976DB6">
        <w:rPr>
          <w:rFonts w:ascii="Times New Roman" w:eastAsia="Times New Roman" w:hAnsi="Times New Roman" w:cs="Times New Roman"/>
          <w:sz w:val="24"/>
          <w:szCs w:val="24"/>
          <w:lang w:eastAsia="it-IT"/>
        </w:rPr>
        <w:br/>
        <w:t xml:space="preserve">- utilizzare specifici protocolli per mantenere la sicurezza dell’utente, riducendo al massimo il rischio; </w:t>
      </w:r>
      <w:r w:rsidRPr="00976DB6">
        <w:rPr>
          <w:rFonts w:ascii="Times New Roman" w:eastAsia="Times New Roman" w:hAnsi="Times New Roman" w:cs="Times New Roman"/>
          <w:sz w:val="24"/>
          <w:szCs w:val="24"/>
          <w:lang w:eastAsia="it-IT"/>
        </w:rPr>
        <w:br/>
        <w:t xml:space="preserve">- svolgere attività di informazione sui servizi del territorio e curare il disbrigo di pratiche burocratiche; </w:t>
      </w:r>
      <w:r w:rsidRPr="00976DB6">
        <w:rPr>
          <w:rFonts w:ascii="Times New Roman" w:eastAsia="Times New Roman" w:hAnsi="Times New Roman" w:cs="Times New Roman"/>
          <w:sz w:val="24"/>
          <w:szCs w:val="24"/>
          <w:lang w:eastAsia="it-IT"/>
        </w:rPr>
        <w:br/>
        <w:t xml:space="preserve">- accompagnare l’utente per l’accesso ai servizi.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Competenze relative alle conoscenze richieste</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t xml:space="preserve">Conosce le principali tipologie di utenti e le problematiche connesse. </w:t>
      </w:r>
      <w:r w:rsidRPr="00976DB6">
        <w:rPr>
          <w:rFonts w:ascii="Times New Roman" w:eastAsia="Times New Roman" w:hAnsi="Times New Roman" w:cs="Times New Roman"/>
          <w:sz w:val="24"/>
          <w:szCs w:val="24"/>
          <w:lang w:eastAsia="it-IT"/>
        </w:rPr>
        <w:br/>
        <w:t xml:space="preserve">Conosce le diverse fasi di elaborazione dei progetti di intervento personalizzati. </w:t>
      </w:r>
      <w:r w:rsidRPr="00976DB6">
        <w:rPr>
          <w:rFonts w:ascii="Times New Roman" w:eastAsia="Times New Roman" w:hAnsi="Times New Roman" w:cs="Times New Roman"/>
          <w:sz w:val="24"/>
          <w:szCs w:val="24"/>
          <w:lang w:eastAsia="it-IT"/>
        </w:rPr>
        <w:br/>
        <w:t xml:space="preserve">Riconosce per i vari ambiti, le dinamiche relazionali appropriate per rapportarsi all’utente sofferente, disorientato, agitato. </w:t>
      </w:r>
      <w:r w:rsidRPr="00976DB6">
        <w:rPr>
          <w:rFonts w:ascii="Times New Roman" w:eastAsia="Times New Roman" w:hAnsi="Times New Roman" w:cs="Times New Roman"/>
          <w:sz w:val="24"/>
          <w:szCs w:val="24"/>
          <w:lang w:eastAsia="it-IT"/>
        </w:rPr>
        <w:br/>
        <w:t xml:space="preserve">É in grado di riconoscere le situazioni ambientali e le condizioni dell’utente per le quali è necessario mettere in atto le differenti competenze tecniche. </w:t>
      </w:r>
      <w:r w:rsidRPr="00976DB6">
        <w:rPr>
          <w:rFonts w:ascii="Times New Roman" w:eastAsia="Times New Roman" w:hAnsi="Times New Roman" w:cs="Times New Roman"/>
          <w:sz w:val="24"/>
          <w:szCs w:val="24"/>
          <w:lang w:eastAsia="it-IT"/>
        </w:rPr>
        <w:br/>
        <w:t xml:space="preserve">Conosce le modalità di rilevazione, segnalazione e comunicazione dei problemi generali e specifici relativi all’utente. </w:t>
      </w:r>
      <w:r w:rsidRPr="00976DB6">
        <w:rPr>
          <w:rFonts w:ascii="Times New Roman" w:eastAsia="Times New Roman" w:hAnsi="Times New Roman" w:cs="Times New Roman"/>
          <w:sz w:val="24"/>
          <w:szCs w:val="24"/>
          <w:lang w:eastAsia="it-IT"/>
        </w:rPr>
        <w:br/>
        <w:t xml:space="preserve">Conosce le condizioni di rischio e le più comuni sindromi da prolungato allettamento e immobilizzazione. </w:t>
      </w:r>
      <w:r w:rsidRPr="00976DB6">
        <w:rPr>
          <w:rFonts w:ascii="Times New Roman" w:eastAsia="Times New Roman" w:hAnsi="Times New Roman" w:cs="Times New Roman"/>
          <w:sz w:val="24"/>
          <w:szCs w:val="24"/>
          <w:lang w:eastAsia="it-IT"/>
        </w:rPr>
        <w:br/>
        <w:t xml:space="preserve">Conosce i principali interventi semplici di educazione alla salute, rivolti agli utenti e ai loro famigliari. </w:t>
      </w:r>
      <w:r w:rsidRPr="00976DB6">
        <w:rPr>
          <w:rFonts w:ascii="Times New Roman" w:eastAsia="Times New Roman" w:hAnsi="Times New Roman" w:cs="Times New Roman"/>
          <w:sz w:val="24"/>
          <w:szCs w:val="24"/>
          <w:lang w:eastAsia="it-IT"/>
        </w:rPr>
        <w:br/>
        <w:t xml:space="preserve">Conosce l’organizzazione dei servizi sociali e sanitari e quella delle reti informali.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Competenze relazionali</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t xml:space="preserve">Sa lavorare in équipe. </w:t>
      </w:r>
      <w:r w:rsidRPr="00976DB6">
        <w:rPr>
          <w:rFonts w:ascii="Times New Roman" w:eastAsia="Times New Roman" w:hAnsi="Times New Roman" w:cs="Times New Roman"/>
          <w:sz w:val="24"/>
          <w:szCs w:val="24"/>
          <w:lang w:eastAsia="it-IT"/>
        </w:rPr>
        <w:br/>
        <w:t xml:space="preserve">Si avvicina e si rapporta con l’utente e con la famiglia, comunicando in modo partecipativo in tutte la attività quotidiane di assistenza; sa rispondere esaurientemente, coinvolgendo e stimolando al dialogo. </w:t>
      </w:r>
      <w:r w:rsidRPr="00976DB6">
        <w:rPr>
          <w:rFonts w:ascii="Times New Roman" w:eastAsia="Times New Roman" w:hAnsi="Times New Roman" w:cs="Times New Roman"/>
          <w:sz w:val="24"/>
          <w:szCs w:val="24"/>
          <w:lang w:eastAsia="it-IT"/>
        </w:rPr>
        <w:br/>
        <w:t xml:space="preserve">É in grado di interagire, in collaborazione con il personale sanitario, con il malato morente. </w:t>
      </w:r>
      <w:r w:rsidRPr="00976DB6">
        <w:rPr>
          <w:rFonts w:ascii="Times New Roman" w:eastAsia="Times New Roman" w:hAnsi="Times New Roman" w:cs="Times New Roman"/>
          <w:sz w:val="24"/>
          <w:szCs w:val="24"/>
          <w:lang w:eastAsia="it-IT"/>
        </w:rPr>
        <w:br/>
        <w:t xml:space="preserve">Sa coinvolgere le reti informali, sa rapportarsi con le strutture sociali, ricreative, culturali dei territori. </w:t>
      </w:r>
      <w:r w:rsidRPr="00976DB6">
        <w:rPr>
          <w:rFonts w:ascii="Times New Roman" w:eastAsia="Times New Roman" w:hAnsi="Times New Roman" w:cs="Times New Roman"/>
          <w:sz w:val="24"/>
          <w:szCs w:val="24"/>
          <w:lang w:eastAsia="it-IT"/>
        </w:rPr>
        <w:br/>
        <w:t xml:space="preserve">Sa sollecitare e organizzare momenti di socializzazione, fornendo sostegno alla partecipazione a </w:t>
      </w:r>
      <w:r w:rsidRPr="00976DB6">
        <w:rPr>
          <w:rFonts w:ascii="Times New Roman" w:eastAsia="Times New Roman" w:hAnsi="Times New Roman" w:cs="Times New Roman"/>
          <w:sz w:val="24"/>
          <w:szCs w:val="24"/>
          <w:lang w:eastAsia="it-IT"/>
        </w:rPr>
        <w:lastRenderedPageBreak/>
        <w:t xml:space="preserve">iniziative culturali e ricreative sia sul territorio che in ambito residenziale. </w:t>
      </w:r>
      <w:r w:rsidRPr="00976DB6">
        <w:rPr>
          <w:rFonts w:ascii="Times New Roman" w:eastAsia="Times New Roman" w:hAnsi="Times New Roman" w:cs="Times New Roman"/>
          <w:sz w:val="24"/>
          <w:szCs w:val="24"/>
          <w:lang w:eastAsia="it-IT"/>
        </w:rPr>
        <w:br/>
        <w:t xml:space="preserve">É in grado di partecipare all’accoglimento dell’utente per assicurare una puntuale informazione sul Servizio e sulle risorse. </w:t>
      </w:r>
      <w:r w:rsidRPr="00976DB6">
        <w:rPr>
          <w:rFonts w:ascii="Times New Roman" w:eastAsia="Times New Roman" w:hAnsi="Times New Roman" w:cs="Times New Roman"/>
          <w:sz w:val="24"/>
          <w:szCs w:val="24"/>
          <w:lang w:eastAsia="it-IT"/>
        </w:rPr>
        <w:br/>
        <w:t xml:space="preserve">É in grado di gestire la propria attività con la dovuta riservatezza ed eticità. </w:t>
      </w:r>
      <w:r w:rsidRPr="00976DB6">
        <w:rPr>
          <w:rFonts w:ascii="Times New Roman" w:eastAsia="Times New Roman" w:hAnsi="Times New Roman" w:cs="Times New Roman"/>
          <w:sz w:val="24"/>
          <w:szCs w:val="24"/>
          <w:lang w:eastAsia="it-IT"/>
        </w:rPr>
        <w:br/>
        <w:t xml:space="preserve">Affiancandosi ai tirocinanti, sa trasmettere i propri contenuti operativi.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ALLEGATO B bis) (</w:t>
      </w:r>
      <w:hyperlink r:id="rId26" w:anchor="fn8" w:history="1">
        <w:r w:rsidRPr="00976DB6">
          <w:rPr>
            <w:rFonts w:ascii="Times New Roman" w:eastAsia="Times New Roman" w:hAnsi="Times New Roman" w:cs="Times New Roman"/>
            <w:b/>
            <w:bCs/>
            <w:color w:val="0000FF"/>
            <w:sz w:val="24"/>
            <w:szCs w:val="24"/>
            <w:u w:val="single"/>
            <w:lang w:eastAsia="it-IT"/>
          </w:rPr>
          <w:t>8</w:t>
        </w:r>
      </w:hyperlink>
      <w:r w:rsidRPr="00976DB6">
        <w:rPr>
          <w:rFonts w:ascii="Times New Roman" w:eastAsia="Times New Roman" w:hAnsi="Times New Roman" w:cs="Times New Roman"/>
          <w:b/>
          <w:bCs/>
          <w:sz w:val="24"/>
          <w:szCs w:val="24"/>
          <w:lang w:eastAsia="it-IT"/>
        </w:rPr>
        <w:t>)</w:t>
      </w:r>
      <w:r w:rsidRPr="00976DB6">
        <w:rPr>
          <w:rFonts w:ascii="Times New Roman" w:eastAsia="Times New Roman" w:hAnsi="Times New Roman" w:cs="Times New Roman"/>
          <w:sz w:val="24"/>
          <w:szCs w:val="24"/>
          <w:lang w:eastAsia="it-IT"/>
        </w:rPr>
        <w:t xml:space="preserve"> </w:t>
      </w:r>
    </w:p>
    <w:tbl>
      <w:tblPr>
        <w:tblW w:w="861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8610"/>
      </w:tblGrid>
      <w:tr w:rsidR="00976DB6" w:rsidRPr="00976DB6" w:rsidTr="00976DB6">
        <w:trPr>
          <w:tblCellSpacing w:w="0" w:type="dxa"/>
        </w:trPr>
        <w:tc>
          <w:tcPr>
            <w:tcW w:w="846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COMPETENZE SPECIFICHE E ATTIVITÀ NEL SETTORE CURATIVO PER L’OPERATORE SOCIO-SANITARIO SPECIALIZZATO IN ASSISTENZA SANITARIA</w:t>
            </w:r>
            <w:r w:rsidRPr="00976DB6">
              <w:rPr>
                <w:rFonts w:ascii="Times New Roman" w:eastAsia="Times New Roman" w:hAnsi="Times New Roman" w:cs="Times New Roman"/>
                <w:sz w:val="24"/>
                <w:szCs w:val="24"/>
                <w:lang w:eastAsia="it-IT"/>
              </w:rPr>
              <w:t xml:space="preserve"> </w:t>
            </w:r>
          </w:p>
        </w:tc>
      </w:tr>
    </w:tbl>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br/>
        <w:t xml:space="preserve">L’operatore socio-sanitario, che ha seguito con profitto il "Modulo facoltativo complementare in assistenza sanitaria”, oltre a svolgere i compiti del proprio profilo, coadiuva l’infermiere in tutte le attività assistenziali ed, in base all’organizzazione dell’unità funzionale di appartenenza e conformemente alle direttive del personale infermieristico, provvede a: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somministrare, per via naturale, la terapia prescritta;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eseguire la terapia intramuscolare e sottocutanea;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eseguire i bagni terapeutici, medicati, impacchi, frizioni e bendaggi;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rilevare ed annotare la frequenza cardiaca, la frequenza respiratoria e la temperatura);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praticare i clisteri;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mobilizzare i pazienti per la prevenzione delle lesioni da decubito;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riordinare, pulire, disinfettare e sterilizzare le apparecchiature, le attrezzature sanitarie ed i dispositivi medici;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raccogliere escrezioni e secrezioni a scopo diagnostico;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somministrare i pasti e le diete;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preparare la salma;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eseguire pedicure;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sorvegliare le fleboclisi;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eseguire le tricotomie.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Allegato C</w:t>
      </w:r>
      <w:r w:rsidRPr="00976DB6">
        <w:rPr>
          <w:rFonts w:ascii="Times New Roman" w:eastAsia="Times New Roman" w:hAnsi="Times New Roman" w:cs="Times New Roman"/>
          <w:sz w:val="24"/>
          <w:szCs w:val="24"/>
          <w:lang w:eastAsia="it-IT"/>
        </w:rPr>
        <w:t xml:space="preserve"> </w:t>
      </w:r>
    </w:p>
    <w:tbl>
      <w:tblPr>
        <w:tblW w:w="861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8610"/>
      </w:tblGrid>
      <w:tr w:rsidR="00976DB6" w:rsidRPr="00976DB6" w:rsidTr="00976DB6">
        <w:trPr>
          <w:tblCellSpacing w:w="0" w:type="dxa"/>
        </w:trPr>
        <w:tc>
          <w:tcPr>
            <w:tcW w:w="846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76DB6">
              <w:rPr>
                <w:rFonts w:ascii="Times New Roman" w:eastAsia="Times New Roman" w:hAnsi="Times New Roman" w:cs="Times New Roman"/>
                <w:b/>
                <w:bCs/>
                <w:i/>
                <w:iCs/>
                <w:sz w:val="26"/>
                <w:szCs w:val="26"/>
                <w:lang w:eastAsia="it-IT"/>
              </w:rPr>
              <w:t>Organizzazione dei moduli, obiettivi e materie di insegnamento</w:t>
            </w:r>
            <w:r w:rsidRPr="00976DB6">
              <w:rPr>
                <w:rFonts w:ascii="Times New Roman" w:eastAsia="Times New Roman" w:hAnsi="Times New Roman" w:cs="Times New Roman"/>
                <w:sz w:val="24"/>
                <w:szCs w:val="24"/>
                <w:lang w:eastAsia="it-IT"/>
              </w:rPr>
              <w:t xml:space="preserve"> </w:t>
            </w:r>
          </w:p>
        </w:tc>
      </w:tr>
    </w:tbl>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lastRenderedPageBreak/>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Organizzazione didattica</w:t>
      </w:r>
      <w:r w:rsidRPr="00976DB6">
        <w:rPr>
          <w:rFonts w:ascii="Times New Roman" w:eastAsia="Times New Roman" w:hAnsi="Times New Roman" w:cs="Times New Roman"/>
          <w:sz w:val="24"/>
          <w:szCs w:val="24"/>
          <w:lang w:eastAsia="it-IT"/>
        </w:rPr>
        <w:t xml:space="preserve"> </w:t>
      </w:r>
    </w:p>
    <w:tbl>
      <w:tblPr>
        <w:tblW w:w="861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520"/>
        <w:gridCol w:w="2702"/>
        <w:gridCol w:w="2388"/>
      </w:tblGrid>
      <w:tr w:rsidR="00976DB6" w:rsidRPr="00976DB6" w:rsidTr="00976DB6">
        <w:trPr>
          <w:tblCellSpacing w:w="0" w:type="dxa"/>
        </w:trPr>
        <w:tc>
          <w:tcPr>
            <w:tcW w:w="336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Modulo Didattico </w:t>
            </w:r>
          </w:p>
        </w:tc>
        <w:tc>
          <w:tcPr>
            <w:tcW w:w="258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Tipo di Formazione </w:t>
            </w:r>
          </w:p>
        </w:tc>
        <w:tc>
          <w:tcPr>
            <w:tcW w:w="228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n. minimo di ore </w:t>
            </w:r>
          </w:p>
        </w:tc>
      </w:tr>
      <w:tr w:rsidR="00976DB6" w:rsidRPr="00976DB6" w:rsidTr="00976DB6">
        <w:trPr>
          <w:tblCellSpacing w:w="0" w:type="dxa"/>
        </w:trPr>
        <w:tc>
          <w:tcPr>
            <w:tcW w:w="336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b/>
                <w:bCs/>
                <w:sz w:val="24"/>
                <w:szCs w:val="24"/>
                <w:lang w:eastAsia="it-IT"/>
              </w:rPr>
              <w:t>Modulo di base</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 xml:space="preserve">Motivazione - orientamento e conoscenze di base </w:t>
            </w:r>
          </w:p>
        </w:tc>
        <w:tc>
          <w:tcPr>
            <w:tcW w:w="258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Teorica </w:t>
            </w:r>
          </w:p>
        </w:tc>
        <w:tc>
          <w:tcPr>
            <w:tcW w:w="228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200 </w:t>
            </w:r>
          </w:p>
        </w:tc>
      </w:tr>
      <w:tr w:rsidR="00976DB6" w:rsidRPr="00976DB6" w:rsidTr="00976DB6">
        <w:trPr>
          <w:tblCellSpacing w:w="0" w:type="dxa"/>
        </w:trPr>
        <w:tc>
          <w:tcPr>
            <w:tcW w:w="336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b/>
                <w:bCs/>
                <w:sz w:val="24"/>
                <w:szCs w:val="24"/>
                <w:lang w:eastAsia="it-IT"/>
              </w:rPr>
              <w:t>Modulo professionalizzante</w:t>
            </w:r>
            <w:r w:rsidRPr="00976DB6">
              <w:rPr>
                <w:rFonts w:ascii="Times New Roman" w:eastAsia="Times New Roman" w:hAnsi="Times New Roman" w:cs="Times New Roman"/>
                <w:sz w:val="24"/>
                <w:szCs w:val="24"/>
                <w:lang w:eastAsia="it-IT"/>
              </w:rPr>
              <w:t xml:space="preserve"> </w:t>
            </w:r>
          </w:p>
        </w:tc>
        <w:tc>
          <w:tcPr>
            <w:tcW w:w="258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Teorica </w:t>
            </w:r>
            <w:r w:rsidRPr="00976DB6">
              <w:rPr>
                <w:rFonts w:ascii="Times New Roman" w:eastAsia="Times New Roman" w:hAnsi="Times New Roman" w:cs="Times New Roman"/>
                <w:sz w:val="24"/>
                <w:szCs w:val="24"/>
                <w:lang w:eastAsia="it-IT"/>
              </w:rPr>
              <w:br/>
              <w:t xml:space="preserve">Esercitazione/stage </w:t>
            </w:r>
            <w:r w:rsidRPr="00976DB6">
              <w:rPr>
                <w:rFonts w:ascii="Times New Roman" w:eastAsia="Times New Roman" w:hAnsi="Times New Roman" w:cs="Times New Roman"/>
                <w:sz w:val="24"/>
                <w:szCs w:val="24"/>
                <w:lang w:eastAsia="it-IT"/>
              </w:rPr>
              <w:br/>
              <w:t xml:space="preserve">Tirocinio </w:t>
            </w:r>
          </w:p>
        </w:tc>
        <w:tc>
          <w:tcPr>
            <w:tcW w:w="228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250 </w:t>
            </w:r>
            <w:r w:rsidRPr="00976DB6">
              <w:rPr>
                <w:rFonts w:ascii="Times New Roman" w:eastAsia="Times New Roman" w:hAnsi="Times New Roman" w:cs="Times New Roman"/>
                <w:sz w:val="24"/>
                <w:szCs w:val="24"/>
                <w:lang w:eastAsia="it-IT"/>
              </w:rPr>
              <w:br/>
              <w:t xml:space="preserve">100 </w:t>
            </w:r>
            <w:r w:rsidRPr="00976DB6">
              <w:rPr>
                <w:rFonts w:ascii="Times New Roman" w:eastAsia="Times New Roman" w:hAnsi="Times New Roman" w:cs="Times New Roman"/>
                <w:sz w:val="24"/>
                <w:szCs w:val="24"/>
                <w:lang w:eastAsia="it-IT"/>
              </w:rPr>
              <w:br/>
              <w:t xml:space="preserve">450 </w:t>
            </w:r>
          </w:p>
        </w:tc>
      </w:tr>
    </w:tbl>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La Giunta regionale, attesa l’ampia possibilità di utilizzo dell’operatore socio sanitario, può prevedere, per un più congruo inserimento nei servizi, moduli didattici riferiti a tematiche specifiche sia mirate all’utenza (ospedalizzata, anziana, portatrice di handicap, psichiatrica, con dipendenze patologiche, ecc....) sia alla struttura di riferimento (residenza assistita, domicilio, casa di riposo, comunità, ecc....).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t xml:space="preserve">Oltre al corso di qualificazione di base sono previsti moduli di formazione integrativa, per un massimo di 200 ore di cui 100 di tirocinio; i moduli sono mirati a specifiche utenze e specifici contesti operativi, quali utenti anziani, portatori di handicap, utenti psichiatrici, malati terminali, contesto residenziale, ospedaliero, casa alloggio, RSA, centro diurno, domicilio, ecc.... </w:t>
      </w:r>
    </w:p>
    <w:tbl>
      <w:tblPr>
        <w:tblW w:w="8625"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4415"/>
        <w:gridCol w:w="3142"/>
        <w:gridCol w:w="1068"/>
      </w:tblGrid>
      <w:tr w:rsidR="00976DB6" w:rsidRPr="00976DB6" w:rsidTr="00976DB6">
        <w:trPr>
          <w:tblCellSpacing w:w="0" w:type="dxa"/>
        </w:trPr>
        <w:tc>
          <w:tcPr>
            <w:tcW w:w="4215"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b/>
                <w:bCs/>
                <w:sz w:val="24"/>
                <w:szCs w:val="24"/>
                <w:lang w:eastAsia="it-IT"/>
              </w:rPr>
              <w:t>Modulo facoltativo tematico integrativo</w:t>
            </w:r>
            <w:r w:rsidRPr="00976DB6">
              <w:rPr>
                <w:rFonts w:ascii="Times New Roman" w:eastAsia="Times New Roman" w:hAnsi="Times New Roman" w:cs="Times New Roman"/>
                <w:sz w:val="24"/>
                <w:szCs w:val="24"/>
                <w:lang w:eastAsia="it-IT"/>
              </w:rPr>
              <w:t xml:space="preserve">: </w:t>
            </w:r>
          </w:p>
        </w:tc>
        <w:tc>
          <w:tcPr>
            <w:tcW w:w="300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Teoria </w:t>
            </w:r>
          </w:p>
        </w:tc>
        <w:tc>
          <w:tcPr>
            <w:tcW w:w="102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50 </w:t>
            </w:r>
          </w:p>
        </w:tc>
      </w:tr>
      <w:tr w:rsidR="00976DB6" w:rsidRPr="00976DB6" w:rsidTr="00976DB6">
        <w:trPr>
          <w:tblCellSpacing w:w="0" w:type="dxa"/>
        </w:trPr>
        <w:tc>
          <w:tcPr>
            <w:tcW w:w="4215"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tematiche professionali specifiche </w:t>
            </w:r>
          </w:p>
        </w:tc>
        <w:tc>
          <w:tcPr>
            <w:tcW w:w="300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Esercitazioni/stage </w:t>
            </w:r>
          </w:p>
        </w:tc>
        <w:tc>
          <w:tcPr>
            <w:tcW w:w="102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50 </w:t>
            </w:r>
          </w:p>
        </w:tc>
      </w:tr>
      <w:tr w:rsidR="00976DB6" w:rsidRPr="00976DB6" w:rsidTr="00976DB6">
        <w:trPr>
          <w:tblCellSpacing w:w="0" w:type="dxa"/>
        </w:trPr>
        <w:tc>
          <w:tcPr>
            <w:tcW w:w="4215"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p>
        </w:tc>
        <w:tc>
          <w:tcPr>
            <w:tcW w:w="300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Tirocinio </w:t>
            </w:r>
          </w:p>
        </w:tc>
        <w:tc>
          <w:tcPr>
            <w:tcW w:w="102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100 </w:t>
            </w:r>
          </w:p>
        </w:tc>
      </w:tr>
    </w:tbl>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p>
    <w:tbl>
      <w:tblPr>
        <w:tblW w:w="8625"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4415"/>
        <w:gridCol w:w="3142"/>
        <w:gridCol w:w="1068"/>
      </w:tblGrid>
      <w:tr w:rsidR="00976DB6" w:rsidRPr="00976DB6" w:rsidTr="00976DB6">
        <w:trPr>
          <w:tblCellSpacing w:w="0" w:type="dxa"/>
        </w:trPr>
        <w:tc>
          <w:tcPr>
            <w:tcW w:w="4215"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b/>
                <w:bCs/>
                <w:sz w:val="24"/>
                <w:szCs w:val="24"/>
                <w:lang w:eastAsia="it-IT"/>
              </w:rPr>
              <w:t>Modulo facoltativo complementare in assistenza sanitaria (</w:t>
            </w:r>
            <w:hyperlink r:id="rId27" w:anchor="fn9" w:history="1">
              <w:r w:rsidRPr="00976DB6">
                <w:rPr>
                  <w:rFonts w:ascii="Times New Roman" w:eastAsia="Times New Roman" w:hAnsi="Times New Roman" w:cs="Times New Roman"/>
                  <w:b/>
                  <w:bCs/>
                  <w:color w:val="0000FF"/>
                  <w:sz w:val="24"/>
                  <w:szCs w:val="24"/>
                  <w:u w:val="single"/>
                  <w:lang w:eastAsia="it-IT"/>
                </w:rPr>
                <w:t>9</w:t>
              </w:r>
            </w:hyperlink>
            <w:r w:rsidRPr="00976DB6">
              <w:rPr>
                <w:rFonts w:ascii="Times New Roman" w:eastAsia="Times New Roman" w:hAnsi="Times New Roman" w:cs="Times New Roman"/>
                <w:b/>
                <w:bCs/>
                <w:sz w:val="24"/>
                <w:szCs w:val="24"/>
                <w:lang w:eastAsia="it-IT"/>
              </w:rPr>
              <w:t>)</w:t>
            </w:r>
            <w:r w:rsidRPr="00976DB6">
              <w:rPr>
                <w:rFonts w:ascii="Times New Roman" w:eastAsia="Times New Roman" w:hAnsi="Times New Roman" w:cs="Times New Roman"/>
                <w:sz w:val="24"/>
                <w:szCs w:val="24"/>
                <w:lang w:eastAsia="it-IT"/>
              </w:rPr>
              <w:t xml:space="preserve"> </w:t>
            </w:r>
          </w:p>
        </w:tc>
        <w:tc>
          <w:tcPr>
            <w:tcW w:w="300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Teoria </w:t>
            </w:r>
          </w:p>
        </w:tc>
        <w:tc>
          <w:tcPr>
            <w:tcW w:w="102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150 </w:t>
            </w:r>
          </w:p>
        </w:tc>
      </w:tr>
      <w:tr w:rsidR="00976DB6" w:rsidRPr="00976DB6" w:rsidTr="00976DB6">
        <w:trPr>
          <w:tblCellSpacing w:w="0" w:type="dxa"/>
        </w:trPr>
        <w:tc>
          <w:tcPr>
            <w:tcW w:w="4215"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p>
        </w:tc>
        <w:tc>
          <w:tcPr>
            <w:tcW w:w="300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esercitazione e tirocinio </w:t>
            </w:r>
          </w:p>
        </w:tc>
        <w:tc>
          <w:tcPr>
            <w:tcW w:w="102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250 </w:t>
            </w:r>
          </w:p>
        </w:tc>
      </w:tr>
      <w:tr w:rsidR="00976DB6" w:rsidRPr="00976DB6" w:rsidTr="00976DB6">
        <w:trPr>
          <w:tblCellSpacing w:w="0" w:type="dxa"/>
        </w:trPr>
        <w:tc>
          <w:tcPr>
            <w:tcW w:w="4215"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p>
        </w:tc>
        <w:tc>
          <w:tcPr>
            <w:tcW w:w="300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p>
        </w:tc>
        <w:tc>
          <w:tcPr>
            <w:tcW w:w="1020" w:type="dxa"/>
            <w:tcBorders>
              <w:top w:val="outset" w:sz="6" w:space="0" w:color="000000"/>
              <w:left w:val="outset" w:sz="6" w:space="0" w:color="000000"/>
              <w:bottom w:val="outset" w:sz="6" w:space="0" w:color="000000"/>
              <w:right w:val="outset" w:sz="6" w:space="0" w:color="000000"/>
            </w:tcBorders>
            <w:hideMark/>
          </w:tcPr>
          <w:p w:rsidR="00976DB6" w:rsidRPr="00976DB6" w:rsidRDefault="00976DB6" w:rsidP="00976DB6">
            <w:pPr>
              <w:spacing w:before="100" w:beforeAutospacing="1" w:after="100" w:afterAutospacing="1" w:line="240" w:lineRule="auto"/>
              <w:rPr>
                <w:rFonts w:ascii="Times New Roman" w:eastAsia="Times New Roman" w:hAnsi="Times New Roman" w:cs="Times New Roman"/>
                <w:sz w:val="24"/>
                <w:szCs w:val="24"/>
                <w:lang w:eastAsia="it-IT"/>
              </w:rPr>
            </w:pPr>
          </w:p>
        </w:tc>
      </w:tr>
    </w:tbl>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Obiettivi di modulo</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i/>
          <w:iCs/>
          <w:sz w:val="24"/>
          <w:szCs w:val="24"/>
          <w:lang w:eastAsia="it-IT"/>
        </w:rPr>
        <w:t>Modulo di base (200 ore di teoria)</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 xml:space="preserve">- acquisire elementi di base utili per individuare i bisogni delle persone e le più comuni problematiche relazionali; </w:t>
      </w:r>
      <w:r w:rsidRPr="00976DB6">
        <w:rPr>
          <w:rFonts w:ascii="Times New Roman" w:eastAsia="Times New Roman" w:hAnsi="Times New Roman" w:cs="Times New Roman"/>
          <w:sz w:val="24"/>
          <w:szCs w:val="24"/>
          <w:lang w:eastAsia="it-IT"/>
        </w:rPr>
        <w:br/>
        <w:t xml:space="preserve">- distinguere i sistemi organizzativi socio-assistenziali e la rete dei servizi; </w:t>
      </w:r>
      <w:r w:rsidRPr="00976DB6">
        <w:rPr>
          <w:rFonts w:ascii="Times New Roman" w:eastAsia="Times New Roman" w:hAnsi="Times New Roman" w:cs="Times New Roman"/>
          <w:sz w:val="24"/>
          <w:szCs w:val="24"/>
          <w:lang w:eastAsia="it-IT"/>
        </w:rPr>
        <w:br/>
        <w:t xml:space="preserve">- conoscere i fondamenti dell’etica, i concetti generali che stanno alla base della sicurezza e della salute dei lavoratori sui luoghi di lavoro, nonché i principi che regolano il rapporto di dipendenza del lavoratore (doveri, responsabilità, diritti,...); </w:t>
      </w:r>
      <w:r w:rsidRPr="00976DB6">
        <w:rPr>
          <w:rFonts w:ascii="Times New Roman" w:eastAsia="Times New Roman" w:hAnsi="Times New Roman" w:cs="Times New Roman"/>
          <w:sz w:val="24"/>
          <w:szCs w:val="24"/>
          <w:lang w:eastAsia="it-IT"/>
        </w:rPr>
        <w:br/>
        <w:t xml:space="preserve">- conoscere i concetti di base dell’igiene e i criteri attraverso i quali mantenere la salubrità dell’ambiente.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lastRenderedPageBreak/>
        <w:br/>
      </w:r>
      <w:r w:rsidRPr="00976DB6">
        <w:rPr>
          <w:rFonts w:ascii="Times New Roman" w:eastAsia="Times New Roman" w:hAnsi="Times New Roman" w:cs="Times New Roman"/>
          <w:b/>
          <w:bCs/>
          <w:i/>
          <w:iCs/>
          <w:sz w:val="24"/>
          <w:szCs w:val="24"/>
          <w:lang w:eastAsia="it-IT"/>
        </w:rPr>
        <w:t>Modulo professionalizzante (250 ore di teoria, 100 di esercitazioni, 450 di tirocinio)</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 xml:space="preserve">- riconoscere e classificare i bisogni e interpretare le problematiche assistenziali derivanti in relazione alle principali caratteristiche del bambino, della persona anziana, della persona con problemi psichiatrici, con handicap, ecc. o in situazioni di pericolo; </w:t>
      </w:r>
      <w:r w:rsidRPr="00976DB6">
        <w:rPr>
          <w:rFonts w:ascii="Times New Roman" w:eastAsia="Times New Roman" w:hAnsi="Times New Roman" w:cs="Times New Roman"/>
          <w:sz w:val="24"/>
          <w:szCs w:val="24"/>
          <w:lang w:eastAsia="it-IT"/>
        </w:rPr>
        <w:br/>
        <w:t xml:space="preserve">- identificare tutti gli elementi necessari alla pianificazione dell’assistenza, collaborando con le figure professionali preposte; </w:t>
      </w:r>
      <w:r w:rsidRPr="00976DB6">
        <w:rPr>
          <w:rFonts w:ascii="Times New Roman" w:eastAsia="Times New Roman" w:hAnsi="Times New Roman" w:cs="Times New Roman"/>
          <w:sz w:val="24"/>
          <w:szCs w:val="24"/>
          <w:lang w:eastAsia="it-IT"/>
        </w:rPr>
        <w:br/>
        <w:t xml:space="preserve">- riconoscere le principali alterazioni delle funzioni vitali al fine di attivare altre competenze e/o utilizzare tecniche comuni di primo intervento; </w:t>
      </w:r>
      <w:r w:rsidRPr="00976DB6">
        <w:rPr>
          <w:rFonts w:ascii="Times New Roman" w:eastAsia="Times New Roman" w:hAnsi="Times New Roman" w:cs="Times New Roman"/>
          <w:sz w:val="24"/>
          <w:szCs w:val="24"/>
          <w:lang w:eastAsia="it-IT"/>
        </w:rPr>
        <w:br/>
        <w:t xml:space="preserve">- applicare le conoscenze acquisite per: mantenimento di un ambiente terapeutico adeguato, cura della persona, mantenimento delle capacità residue, recupero funzionale; </w:t>
      </w:r>
      <w:r w:rsidRPr="00976DB6">
        <w:rPr>
          <w:rFonts w:ascii="Times New Roman" w:eastAsia="Times New Roman" w:hAnsi="Times New Roman" w:cs="Times New Roman"/>
          <w:sz w:val="24"/>
          <w:szCs w:val="24"/>
          <w:lang w:eastAsia="it-IT"/>
        </w:rPr>
        <w:br/>
        <w:t xml:space="preserve">- conoscere e applicare le diverse metodologie operative presenti nelle sedi di tirocinio; </w:t>
      </w:r>
      <w:r w:rsidRPr="00976DB6">
        <w:rPr>
          <w:rFonts w:ascii="Times New Roman" w:eastAsia="Times New Roman" w:hAnsi="Times New Roman" w:cs="Times New Roman"/>
          <w:sz w:val="24"/>
          <w:szCs w:val="24"/>
          <w:lang w:eastAsia="it-IT"/>
        </w:rPr>
        <w:br/>
        <w:t xml:space="preserve">- conoscere i principali aspetti psicosociali dell’individuo e del gruppo al fine di sviluppare abilità comunicative adeguate alle diverse situazioni relazionali degli utenti e degli operatori nonché conoscere le caratteristiche, le finalità e le prestazioni di assistenza sociale allo scopo di concorrere, per quanto di competenza, al mantenimento dell’autonomia e dell’integrazione sociale dell’utente.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i/>
          <w:iCs/>
          <w:sz w:val="24"/>
          <w:szCs w:val="24"/>
          <w:lang w:eastAsia="it-IT"/>
        </w:rPr>
        <w:t>Modulo facoltativo tematico integrativo: tematica professionale specifica (50 ore di teoria, 50 di esercitazione, 100 di tirocinio)</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 xml:space="preserve">- approfondire le competenze acquisite con speciale riferimento a una particolare tipologia di utenza o a uno specifico ambiente assistenziale.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i/>
          <w:iCs/>
          <w:sz w:val="24"/>
          <w:szCs w:val="24"/>
          <w:lang w:eastAsia="it-IT"/>
        </w:rPr>
        <w:t>Modulo facoltativo complementare in assistenza sanitaria dell'operato socio sanitario (150 ore di teoria, 250 ore complessive per esercitazioni e tirocinio):</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 acquisire le conoscenze, le abilità e gli atteggiamenti necessari per svolgere le attività dell'operatore socio sanitario con formazione complementare. (</w:t>
      </w:r>
      <w:hyperlink r:id="rId28" w:anchor="fn10" w:history="1">
        <w:r w:rsidRPr="00976DB6">
          <w:rPr>
            <w:rFonts w:ascii="Times New Roman" w:eastAsia="Times New Roman" w:hAnsi="Times New Roman" w:cs="Times New Roman"/>
            <w:color w:val="0000FF"/>
            <w:sz w:val="24"/>
            <w:szCs w:val="24"/>
            <w:u w:val="single"/>
            <w:lang w:eastAsia="it-IT"/>
          </w:rPr>
          <w:t>10</w:t>
        </w:r>
      </w:hyperlink>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sz w:val="24"/>
          <w:szCs w:val="24"/>
          <w:lang w:eastAsia="it-IT"/>
        </w:rPr>
        <w:t>Principali materie di insegnamento</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i/>
          <w:iCs/>
          <w:sz w:val="24"/>
          <w:szCs w:val="24"/>
          <w:lang w:eastAsia="it-IT"/>
        </w:rPr>
        <w:t>Area socio-culturale, istituzionale e legislativa</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 xml:space="preserve">- elementi di legislazione nazionale e regionale a contenuto socio-assistenziale e previdenziale; </w:t>
      </w:r>
      <w:r w:rsidRPr="00976DB6">
        <w:rPr>
          <w:rFonts w:ascii="Times New Roman" w:eastAsia="Times New Roman" w:hAnsi="Times New Roman" w:cs="Times New Roman"/>
          <w:sz w:val="24"/>
          <w:szCs w:val="24"/>
          <w:lang w:eastAsia="it-IT"/>
        </w:rPr>
        <w:br/>
        <w:t xml:space="preserve">- elementi di legislazione sanitaria e organizzazione dei servizi; </w:t>
      </w:r>
      <w:r w:rsidRPr="00976DB6">
        <w:rPr>
          <w:rFonts w:ascii="Times New Roman" w:eastAsia="Times New Roman" w:hAnsi="Times New Roman" w:cs="Times New Roman"/>
          <w:sz w:val="24"/>
          <w:szCs w:val="24"/>
          <w:lang w:eastAsia="it-IT"/>
        </w:rPr>
        <w:br/>
        <w:t xml:space="preserve">- elementi di etica e deontologia;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elementi di diritto del lavoro e il rapporto di dipendenza;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 conoscenza delle carte dei diritti del cittadino.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i/>
          <w:iCs/>
          <w:sz w:val="24"/>
          <w:szCs w:val="24"/>
          <w:lang w:eastAsia="it-IT"/>
        </w:rPr>
        <w:t>Area psicologica e sociale</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 xml:space="preserve">- elementi di psicologia e sociologia; </w:t>
      </w:r>
      <w:r w:rsidRPr="00976DB6">
        <w:rPr>
          <w:rFonts w:ascii="Times New Roman" w:eastAsia="Times New Roman" w:hAnsi="Times New Roman" w:cs="Times New Roman"/>
          <w:sz w:val="24"/>
          <w:szCs w:val="24"/>
          <w:lang w:eastAsia="it-IT"/>
        </w:rPr>
        <w:br/>
        <w:t xml:space="preserve">- aspetti </w:t>
      </w:r>
      <w:proofErr w:type="spellStart"/>
      <w:r w:rsidRPr="00976DB6">
        <w:rPr>
          <w:rFonts w:ascii="Times New Roman" w:eastAsia="Times New Roman" w:hAnsi="Times New Roman" w:cs="Times New Roman"/>
          <w:sz w:val="24"/>
          <w:szCs w:val="24"/>
          <w:lang w:eastAsia="it-IT"/>
        </w:rPr>
        <w:t>psicorelazionali</w:t>
      </w:r>
      <w:proofErr w:type="spellEnd"/>
      <w:r w:rsidRPr="00976DB6">
        <w:rPr>
          <w:rFonts w:ascii="Times New Roman" w:eastAsia="Times New Roman" w:hAnsi="Times New Roman" w:cs="Times New Roman"/>
          <w:sz w:val="24"/>
          <w:szCs w:val="24"/>
          <w:lang w:eastAsia="it-IT"/>
        </w:rPr>
        <w:t xml:space="preserve"> e interventi assistenziali in rapporto alla specificità dell’utenza. </w:t>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sz w:val="24"/>
          <w:szCs w:val="24"/>
          <w:lang w:eastAsia="it-IT"/>
        </w:rPr>
        <w:br/>
      </w:r>
      <w:r w:rsidRPr="00976DB6">
        <w:rPr>
          <w:rFonts w:ascii="Times New Roman" w:eastAsia="Times New Roman" w:hAnsi="Times New Roman" w:cs="Times New Roman"/>
          <w:b/>
          <w:bCs/>
          <w:i/>
          <w:iCs/>
          <w:sz w:val="24"/>
          <w:szCs w:val="24"/>
          <w:lang w:eastAsia="it-IT"/>
        </w:rPr>
        <w:t>Area igienico-sanitaria e area tecnico-operativa</w:t>
      </w:r>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 xml:space="preserve">- elementi di igiene; </w:t>
      </w:r>
      <w:r w:rsidRPr="00976DB6">
        <w:rPr>
          <w:rFonts w:ascii="Times New Roman" w:eastAsia="Times New Roman" w:hAnsi="Times New Roman" w:cs="Times New Roman"/>
          <w:sz w:val="24"/>
          <w:szCs w:val="24"/>
          <w:lang w:eastAsia="it-IT"/>
        </w:rPr>
        <w:br/>
        <w:t xml:space="preserve">- disposizioni generali in materia di protezione della salute e della sicurezza dei lavoratori; </w:t>
      </w:r>
      <w:r w:rsidRPr="00976DB6">
        <w:rPr>
          <w:rFonts w:ascii="Times New Roman" w:eastAsia="Times New Roman" w:hAnsi="Times New Roman" w:cs="Times New Roman"/>
          <w:sz w:val="24"/>
          <w:szCs w:val="24"/>
          <w:lang w:eastAsia="it-IT"/>
        </w:rPr>
        <w:br/>
        <w:t xml:space="preserve">- igiene dell’ambiente e comfort alberghiero; </w:t>
      </w:r>
      <w:r w:rsidRPr="00976DB6">
        <w:rPr>
          <w:rFonts w:ascii="Times New Roman" w:eastAsia="Times New Roman" w:hAnsi="Times New Roman" w:cs="Times New Roman"/>
          <w:sz w:val="24"/>
          <w:szCs w:val="24"/>
          <w:lang w:eastAsia="it-IT"/>
        </w:rPr>
        <w:br/>
        <w:t xml:space="preserve">- interventi assistenziali rivolti alla persona in rapporto a particolari situazioni di vita e tipologia di utenza; </w:t>
      </w:r>
      <w:r w:rsidRPr="00976DB6">
        <w:rPr>
          <w:rFonts w:ascii="Times New Roman" w:eastAsia="Times New Roman" w:hAnsi="Times New Roman" w:cs="Times New Roman"/>
          <w:sz w:val="24"/>
          <w:szCs w:val="24"/>
          <w:lang w:eastAsia="it-IT"/>
        </w:rPr>
        <w:br/>
        <w:t xml:space="preserve">- metodologia del lavoro sociale e sanitario; </w:t>
      </w:r>
      <w:r w:rsidRPr="00976DB6">
        <w:rPr>
          <w:rFonts w:ascii="Times New Roman" w:eastAsia="Times New Roman" w:hAnsi="Times New Roman" w:cs="Times New Roman"/>
          <w:sz w:val="24"/>
          <w:szCs w:val="24"/>
          <w:lang w:eastAsia="it-IT"/>
        </w:rPr>
        <w:br/>
        <w:t xml:space="preserve">- assistenza sociale.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1.5pt"/>
        </w:pic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 xml:space="preserve">Note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r w:rsidRPr="00976DB6">
        <w:rPr>
          <w:rFonts w:ascii="Times New Roman" w:eastAsia="Times New Roman" w:hAnsi="Times New Roman" w:cs="Times New Roman"/>
          <w:sz w:val="24"/>
          <w:szCs w:val="24"/>
          <w:lang w:eastAsia="it-IT"/>
        </w:rPr>
        <w:t>(</w:t>
      </w:r>
      <w:hyperlink r:id="rId29" w:anchor="fnB1" w:history="1">
        <w:r w:rsidRPr="00976DB6">
          <w:rPr>
            <w:rFonts w:ascii="Times New Roman" w:eastAsia="Times New Roman" w:hAnsi="Times New Roman" w:cs="Times New Roman"/>
            <w:color w:val="0000FF"/>
            <w:sz w:val="24"/>
            <w:szCs w:val="24"/>
            <w:u w:val="single"/>
            <w:lang w:eastAsia="it-IT"/>
          </w:rPr>
          <w:t>1</w:t>
        </w:r>
      </w:hyperlink>
      <w:r w:rsidRPr="00976DB6">
        <w:rPr>
          <w:rFonts w:ascii="Times New Roman" w:eastAsia="Times New Roman" w:hAnsi="Times New Roman" w:cs="Times New Roman"/>
          <w:sz w:val="24"/>
          <w:szCs w:val="24"/>
          <w:lang w:eastAsia="it-IT"/>
        </w:rPr>
        <w:t xml:space="preserve">) Comma aggiunto da art. 1 </w:t>
      </w:r>
      <w:hyperlink r:id="rId30" w:history="1">
        <w:r w:rsidRPr="00976DB6">
          <w:rPr>
            <w:rFonts w:ascii="Times New Roman" w:eastAsia="Times New Roman" w:hAnsi="Times New Roman" w:cs="Times New Roman"/>
            <w:color w:val="0000FF"/>
            <w:sz w:val="24"/>
            <w:szCs w:val="24"/>
            <w:u w:val="single"/>
            <w:lang w:eastAsia="it-IT"/>
          </w:rPr>
          <w:t>legge regionale 9 agosto 2002, n. 17</w:t>
        </w:r>
      </w:hyperlink>
      <w:r w:rsidRPr="00976DB6">
        <w:rPr>
          <w:rFonts w:ascii="Times New Roman" w:eastAsia="Times New Roman" w:hAnsi="Times New Roman" w:cs="Times New Roman"/>
          <w:sz w:val="24"/>
          <w:szCs w:val="24"/>
          <w:lang w:eastAsia="it-IT"/>
        </w:rPr>
        <w:t xml:space="preserve"> . </w:t>
      </w:r>
      <w:r w:rsidRPr="00976DB6">
        <w:rPr>
          <w:rFonts w:ascii="Times New Roman" w:eastAsia="Times New Roman" w:hAnsi="Times New Roman" w:cs="Times New Roman"/>
          <w:sz w:val="24"/>
          <w:szCs w:val="24"/>
          <w:lang w:eastAsia="it-IT"/>
        </w:rPr>
        <w:br/>
        <w:t>(</w:t>
      </w:r>
      <w:hyperlink r:id="rId31" w:anchor="fnB2" w:history="1">
        <w:r w:rsidRPr="00976DB6">
          <w:rPr>
            <w:rFonts w:ascii="Times New Roman" w:eastAsia="Times New Roman" w:hAnsi="Times New Roman" w:cs="Times New Roman"/>
            <w:color w:val="0000FF"/>
            <w:sz w:val="24"/>
            <w:szCs w:val="24"/>
            <w:u w:val="single"/>
            <w:lang w:eastAsia="it-IT"/>
          </w:rPr>
          <w:t>2</w:t>
        </w:r>
      </w:hyperlink>
      <w:r w:rsidRPr="00976DB6">
        <w:rPr>
          <w:rFonts w:ascii="Times New Roman" w:eastAsia="Times New Roman" w:hAnsi="Times New Roman" w:cs="Times New Roman"/>
          <w:sz w:val="24"/>
          <w:szCs w:val="24"/>
          <w:lang w:eastAsia="it-IT"/>
        </w:rPr>
        <w:t xml:space="preserve">) Comma aggiunto da art. 2 </w:t>
      </w:r>
      <w:hyperlink r:id="rId32" w:history="1">
        <w:r w:rsidRPr="00976DB6">
          <w:rPr>
            <w:rFonts w:ascii="Times New Roman" w:eastAsia="Times New Roman" w:hAnsi="Times New Roman" w:cs="Times New Roman"/>
            <w:color w:val="0000FF"/>
            <w:sz w:val="24"/>
            <w:szCs w:val="24"/>
            <w:u w:val="single"/>
            <w:lang w:eastAsia="it-IT"/>
          </w:rPr>
          <w:t>legge regionale 9 agosto 2002, n. 17</w:t>
        </w:r>
      </w:hyperlink>
      <w:r w:rsidRPr="00976DB6">
        <w:rPr>
          <w:rFonts w:ascii="Times New Roman" w:eastAsia="Times New Roman" w:hAnsi="Times New Roman" w:cs="Times New Roman"/>
          <w:sz w:val="24"/>
          <w:szCs w:val="24"/>
          <w:lang w:eastAsia="it-IT"/>
        </w:rPr>
        <w:t xml:space="preserve"> . </w:t>
      </w:r>
      <w:r w:rsidRPr="00976DB6">
        <w:rPr>
          <w:rFonts w:ascii="Times New Roman" w:eastAsia="Times New Roman" w:hAnsi="Times New Roman" w:cs="Times New Roman"/>
          <w:sz w:val="24"/>
          <w:szCs w:val="24"/>
          <w:lang w:eastAsia="it-IT"/>
        </w:rPr>
        <w:br/>
        <w:t>(</w:t>
      </w:r>
      <w:hyperlink r:id="rId33" w:anchor="fnB3" w:history="1">
        <w:r w:rsidRPr="00976DB6">
          <w:rPr>
            <w:rFonts w:ascii="Times New Roman" w:eastAsia="Times New Roman" w:hAnsi="Times New Roman" w:cs="Times New Roman"/>
            <w:color w:val="0000FF"/>
            <w:sz w:val="24"/>
            <w:szCs w:val="24"/>
            <w:u w:val="single"/>
            <w:lang w:eastAsia="it-IT"/>
          </w:rPr>
          <w:t>3</w:t>
        </w:r>
      </w:hyperlink>
      <w:r w:rsidRPr="00976DB6">
        <w:rPr>
          <w:rFonts w:ascii="Times New Roman" w:eastAsia="Times New Roman" w:hAnsi="Times New Roman" w:cs="Times New Roman"/>
          <w:sz w:val="24"/>
          <w:szCs w:val="24"/>
          <w:lang w:eastAsia="it-IT"/>
        </w:rPr>
        <w:t xml:space="preserve">) Comma aggiunto da art. 3 </w:t>
      </w:r>
      <w:hyperlink r:id="rId34" w:history="1">
        <w:r w:rsidRPr="00976DB6">
          <w:rPr>
            <w:rFonts w:ascii="Times New Roman" w:eastAsia="Times New Roman" w:hAnsi="Times New Roman" w:cs="Times New Roman"/>
            <w:color w:val="0000FF"/>
            <w:sz w:val="24"/>
            <w:szCs w:val="24"/>
            <w:u w:val="single"/>
            <w:lang w:eastAsia="it-IT"/>
          </w:rPr>
          <w:t>legge regionale 9 agosto 2002, n. 17</w:t>
        </w:r>
      </w:hyperlink>
      <w:r w:rsidRPr="00976DB6">
        <w:rPr>
          <w:rFonts w:ascii="Times New Roman" w:eastAsia="Times New Roman" w:hAnsi="Times New Roman" w:cs="Times New Roman"/>
          <w:sz w:val="24"/>
          <w:szCs w:val="24"/>
          <w:lang w:eastAsia="it-IT"/>
        </w:rPr>
        <w:t xml:space="preserve"> . </w:t>
      </w:r>
      <w:r w:rsidRPr="00976DB6">
        <w:rPr>
          <w:rFonts w:ascii="Times New Roman" w:eastAsia="Times New Roman" w:hAnsi="Times New Roman" w:cs="Times New Roman"/>
          <w:sz w:val="24"/>
          <w:szCs w:val="24"/>
          <w:lang w:eastAsia="it-IT"/>
        </w:rPr>
        <w:br/>
        <w:t>(</w:t>
      </w:r>
      <w:hyperlink r:id="rId35" w:anchor="fnB4" w:history="1">
        <w:r w:rsidRPr="00976DB6">
          <w:rPr>
            <w:rFonts w:ascii="Times New Roman" w:eastAsia="Times New Roman" w:hAnsi="Times New Roman" w:cs="Times New Roman"/>
            <w:color w:val="0000FF"/>
            <w:sz w:val="24"/>
            <w:szCs w:val="24"/>
            <w:u w:val="single"/>
            <w:lang w:eastAsia="it-IT"/>
          </w:rPr>
          <w:t>4</w:t>
        </w:r>
      </w:hyperlink>
      <w:r w:rsidRPr="00976DB6">
        <w:rPr>
          <w:rFonts w:ascii="Times New Roman" w:eastAsia="Times New Roman" w:hAnsi="Times New Roman" w:cs="Times New Roman"/>
          <w:sz w:val="24"/>
          <w:szCs w:val="24"/>
          <w:lang w:eastAsia="it-IT"/>
        </w:rPr>
        <w:t xml:space="preserve">) Lettera aggiunta da art. 4 </w:t>
      </w:r>
      <w:hyperlink r:id="rId36" w:history="1">
        <w:r w:rsidRPr="00976DB6">
          <w:rPr>
            <w:rFonts w:ascii="Times New Roman" w:eastAsia="Times New Roman" w:hAnsi="Times New Roman" w:cs="Times New Roman"/>
            <w:color w:val="0000FF"/>
            <w:sz w:val="24"/>
            <w:szCs w:val="24"/>
            <w:u w:val="single"/>
            <w:lang w:eastAsia="it-IT"/>
          </w:rPr>
          <w:t>legge regionale 9 agosto 2002, n. 17</w:t>
        </w:r>
      </w:hyperlink>
      <w:r w:rsidRPr="00976DB6">
        <w:rPr>
          <w:rFonts w:ascii="Times New Roman" w:eastAsia="Times New Roman" w:hAnsi="Times New Roman" w:cs="Times New Roman"/>
          <w:sz w:val="24"/>
          <w:szCs w:val="24"/>
          <w:lang w:eastAsia="it-IT"/>
        </w:rPr>
        <w:t xml:space="preserve"> . </w:t>
      </w:r>
      <w:r w:rsidRPr="00976DB6">
        <w:rPr>
          <w:rFonts w:ascii="Times New Roman" w:eastAsia="Times New Roman" w:hAnsi="Times New Roman" w:cs="Times New Roman"/>
          <w:sz w:val="24"/>
          <w:szCs w:val="24"/>
          <w:lang w:eastAsia="it-IT"/>
        </w:rPr>
        <w:br/>
        <w:t>(</w:t>
      </w:r>
      <w:hyperlink r:id="rId37" w:anchor="fnB5" w:history="1">
        <w:r w:rsidRPr="00976DB6">
          <w:rPr>
            <w:rFonts w:ascii="Times New Roman" w:eastAsia="Times New Roman" w:hAnsi="Times New Roman" w:cs="Times New Roman"/>
            <w:color w:val="0000FF"/>
            <w:sz w:val="24"/>
            <w:szCs w:val="24"/>
            <w:u w:val="single"/>
            <w:lang w:eastAsia="it-IT"/>
          </w:rPr>
          <w:t>5</w:t>
        </w:r>
      </w:hyperlink>
      <w:r w:rsidRPr="00976DB6">
        <w:rPr>
          <w:rFonts w:ascii="Times New Roman" w:eastAsia="Times New Roman" w:hAnsi="Times New Roman" w:cs="Times New Roman"/>
          <w:sz w:val="24"/>
          <w:szCs w:val="24"/>
          <w:lang w:eastAsia="it-IT"/>
        </w:rPr>
        <w:t xml:space="preserve">) Comma aggiunto da art. 5 </w:t>
      </w:r>
      <w:hyperlink r:id="rId38" w:history="1">
        <w:r w:rsidRPr="00976DB6">
          <w:rPr>
            <w:rFonts w:ascii="Times New Roman" w:eastAsia="Times New Roman" w:hAnsi="Times New Roman" w:cs="Times New Roman"/>
            <w:color w:val="0000FF"/>
            <w:sz w:val="24"/>
            <w:szCs w:val="24"/>
            <w:u w:val="single"/>
            <w:lang w:eastAsia="it-IT"/>
          </w:rPr>
          <w:t>legge regionale 9 agosto 2002, n. 17</w:t>
        </w:r>
      </w:hyperlink>
      <w:r w:rsidRPr="00976DB6">
        <w:rPr>
          <w:rFonts w:ascii="Times New Roman" w:eastAsia="Times New Roman" w:hAnsi="Times New Roman" w:cs="Times New Roman"/>
          <w:sz w:val="24"/>
          <w:szCs w:val="24"/>
          <w:lang w:eastAsia="it-IT"/>
        </w:rPr>
        <w:t xml:space="preserve"> . </w:t>
      </w:r>
      <w:r w:rsidRPr="00976DB6">
        <w:rPr>
          <w:rFonts w:ascii="Times New Roman" w:eastAsia="Times New Roman" w:hAnsi="Times New Roman" w:cs="Times New Roman"/>
          <w:sz w:val="24"/>
          <w:szCs w:val="24"/>
          <w:lang w:eastAsia="it-IT"/>
        </w:rPr>
        <w:br/>
        <w:t>(</w:t>
      </w:r>
      <w:hyperlink r:id="rId39" w:anchor="fnB6" w:history="1">
        <w:r w:rsidRPr="00976DB6">
          <w:rPr>
            <w:rFonts w:ascii="Times New Roman" w:eastAsia="Times New Roman" w:hAnsi="Times New Roman" w:cs="Times New Roman"/>
            <w:color w:val="0000FF"/>
            <w:sz w:val="24"/>
            <w:szCs w:val="24"/>
            <w:u w:val="single"/>
            <w:lang w:eastAsia="it-IT"/>
          </w:rPr>
          <w:t>6</w:t>
        </w:r>
      </w:hyperlink>
      <w:r w:rsidRPr="00976DB6">
        <w:rPr>
          <w:rFonts w:ascii="Times New Roman" w:eastAsia="Times New Roman" w:hAnsi="Times New Roman" w:cs="Times New Roman"/>
          <w:sz w:val="24"/>
          <w:szCs w:val="24"/>
          <w:lang w:eastAsia="it-IT"/>
        </w:rPr>
        <w:t xml:space="preserve">) Comma modificato da art. 7 </w:t>
      </w:r>
      <w:hyperlink r:id="rId40" w:history="1">
        <w:r w:rsidRPr="00976DB6">
          <w:rPr>
            <w:rFonts w:ascii="Times New Roman" w:eastAsia="Times New Roman" w:hAnsi="Times New Roman" w:cs="Times New Roman"/>
            <w:color w:val="0000FF"/>
            <w:sz w:val="24"/>
            <w:szCs w:val="24"/>
            <w:u w:val="single"/>
            <w:lang w:eastAsia="it-IT"/>
          </w:rPr>
          <w:t>legge regionale 9 agosto 2002, n. 17</w:t>
        </w:r>
      </w:hyperlink>
      <w:r w:rsidRPr="00976DB6">
        <w:rPr>
          <w:rFonts w:ascii="Times New Roman" w:eastAsia="Times New Roman" w:hAnsi="Times New Roman" w:cs="Times New Roman"/>
          <w:sz w:val="24"/>
          <w:szCs w:val="24"/>
          <w:lang w:eastAsia="it-IT"/>
        </w:rPr>
        <w:t xml:space="preserve"> . </w:t>
      </w:r>
      <w:r w:rsidRPr="00976DB6">
        <w:rPr>
          <w:rFonts w:ascii="Times New Roman" w:eastAsia="Times New Roman" w:hAnsi="Times New Roman" w:cs="Times New Roman"/>
          <w:sz w:val="24"/>
          <w:szCs w:val="24"/>
          <w:lang w:eastAsia="it-IT"/>
        </w:rPr>
        <w:br/>
        <w:t>(</w:t>
      </w:r>
      <w:hyperlink r:id="rId41" w:anchor="fnB7" w:history="1">
        <w:r w:rsidRPr="00976DB6">
          <w:rPr>
            <w:rFonts w:ascii="Times New Roman" w:eastAsia="Times New Roman" w:hAnsi="Times New Roman" w:cs="Times New Roman"/>
            <w:color w:val="0000FF"/>
            <w:sz w:val="24"/>
            <w:szCs w:val="24"/>
            <w:u w:val="single"/>
            <w:lang w:eastAsia="it-IT"/>
          </w:rPr>
          <w:t>7</w:t>
        </w:r>
      </w:hyperlink>
      <w:r w:rsidRPr="00976DB6">
        <w:rPr>
          <w:rFonts w:ascii="Times New Roman" w:eastAsia="Times New Roman" w:hAnsi="Times New Roman" w:cs="Times New Roman"/>
          <w:sz w:val="24"/>
          <w:szCs w:val="24"/>
          <w:lang w:eastAsia="it-IT"/>
        </w:rPr>
        <w:t xml:space="preserve">) Modifica apportata da comma 1 art. 6 </w:t>
      </w:r>
      <w:hyperlink r:id="rId42" w:history="1">
        <w:r w:rsidRPr="00976DB6">
          <w:rPr>
            <w:rFonts w:ascii="Times New Roman" w:eastAsia="Times New Roman" w:hAnsi="Times New Roman" w:cs="Times New Roman"/>
            <w:color w:val="0000FF"/>
            <w:sz w:val="24"/>
            <w:szCs w:val="24"/>
            <w:u w:val="single"/>
            <w:lang w:eastAsia="it-IT"/>
          </w:rPr>
          <w:t>legge regionale 9 agosto 2002, n. 17</w:t>
        </w:r>
      </w:hyperlink>
      <w:r w:rsidRPr="00976DB6">
        <w:rPr>
          <w:rFonts w:ascii="Times New Roman" w:eastAsia="Times New Roman" w:hAnsi="Times New Roman" w:cs="Times New Roman"/>
          <w:sz w:val="24"/>
          <w:szCs w:val="24"/>
          <w:lang w:eastAsia="it-IT"/>
        </w:rPr>
        <w:t xml:space="preserve"> che ha soppresso le parole "ed effettuare iniezioni </w:t>
      </w:r>
      <w:proofErr w:type="spellStart"/>
      <w:r w:rsidRPr="00976DB6">
        <w:rPr>
          <w:rFonts w:ascii="Times New Roman" w:eastAsia="Times New Roman" w:hAnsi="Times New Roman" w:cs="Times New Roman"/>
          <w:sz w:val="24"/>
          <w:szCs w:val="24"/>
          <w:lang w:eastAsia="it-IT"/>
        </w:rPr>
        <w:t>intranuscolari</w:t>
      </w:r>
      <w:proofErr w:type="spellEnd"/>
      <w:r w:rsidRPr="00976DB6">
        <w:rPr>
          <w:rFonts w:ascii="Times New Roman" w:eastAsia="Times New Roman" w:hAnsi="Times New Roman" w:cs="Times New Roman"/>
          <w:sz w:val="24"/>
          <w:szCs w:val="24"/>
          <w:lang w:eastAsia="it-IT"/>
        </w:rPr>
        <w:t xml:space="preserve">". </w:t>
      </w:r>
      <w:r w:rsidRPr="00976DB6">
        <w:rPr>
          <w:rFonts w:ascii="Times New Roman" w:eastAsia="Times New Roman" w:hAnsi="Times New Roman" w:cs="Times New Roman"/>
          <w:sz w:val="24"/>
          <w:szCs w:val="24"/>
          <w:lang w:eastAsia="it-IT"/>
        </w:rPr>
        <w:br/>
        <w:t>(</w:t>
      </w:r>
      <w:hyperlink r:id="rId43" w:anchor="fnB8" w:history="1">
        <w:r w:rsidRPr="00976DB6">
          <w:rPr>
            <w:rFonts w:ascii="Times New Roman" w:eastAsia="Times New Roman" w:hAnsi="Times New Roman" w:cs="Times New Roman"/>
            <w:color w:val="0000FF"/>
            <w:sz w:val="24"/>
            <w:szCs w:val="24"/>
            <w:u w:val="single"/>
            <w:lang w:eastAsia="it-IT"/>
          </w:rPr>
          <w:t>8</w:t>
        </w:r>
      </w:hyperlink>
      <w:r w:rsidRPr="00976DB6">
        <w:rPr>
          <w:rFonts w:ascii="Times New Roman" w:eastAsia="Times New Roman" w:hAnsi="Times New Roman" w:cs="Times New Roman"/>
          <w:sz w:val="24"/>
          <w:szCs w:val="24"/>
          <w:lang w:eastAsia="it-IT"/>
        </w:rPr>
        <w:t xml:space="preserve">) Allegato aggiunto da art. 2 </w:t>
      </w:r>
      <w:hyperlink r:id="rId44" w:history="1">
        <w:r w:rsidRPr="00976DB6">
          <w:rPr>
            <w:rFonts w:ascii="Times New Roman" w:eastAsia="Times New Roman" w:hAnsi="Times New Roman" w:cs="Times New Roman"/>
            <w:color w:val="0000FF"/>
            <w:sz w:val="24"/>
            <w:szCs w:val="24"/>
            <w:u w:val="single"/>
            <w:lang w:eastAsia="it-IT"/>
          </w:rPr>
          <w:t>legge regionale 9 agosto 2002, n. 17</w:t>
        </w:r>
      </w:hyperlink>
      <w:r w:rsidRPr="00976DB6">
        <w:rPr>
          <w:rFonts w:ascii="Times New Roman" w:eastAsia="Times New Roman" w:hAnsi="Times New Roman" w:cs="Times New Roman"/>
          <w:sz w:val="24"/>
          <w:szCs w:val="24"/>
          <w:lang w:eastAsia="it-IT"/>
        </w:rPr>
        <w:t xml:space="preserve"> . </w:t>
      </w:r>
      <w:r w:rsidRPr="00976DB6">
        <w:rPr>
          <w:rFonts w:ascii="Times New Roman" w:eastAsia="Times New Roman" w:hAnsi="Times New Roman" w:cs="Times New Roman"/>
          <w:sz w:val="24"/>
          <w:szCs w:val="24"/>
          <w:lang w:eastAsia="it-IT"/>
        </w:rPr>
        <w:br/>
        <w:t>(</w:t>
      </w:r>
      <w:hyperlink r:id="rId45" w:anchor="fnB9" w:history="1">
        <w:r w:rsidRPr="00976DB6">
          <w:rPr>
            <w:rFonts w:ascii="Times New Roman" w:eastAsia="Times New Roman" w:hAnsi="Times New Roman" w:cs="Times New Roman"/>
            <w:color w:val="0000FF"/>
            <w:sz w:val="24"/>
            <w:szCs w:val="24"/>
            <w:u w:val="single"/>
            <w:lang w:eastAsia="it-IT"/>
          </w:rPr>
          <w:t>9</w:t>
        </w:r>
      </w:hyperlink>
      <w:r w:rsidRPr="00976DB6">
        <w:rPr>
          <w:rFonts w:ascii="Times New Roman" w:eastAsia="Times New Roman" w:hAnsi="Times New Roman" w:cs="Times New Roman"/>
          <w:sz w:val="24"/>
          <w:szCs w:val="24"/>
          <w:lang w:eastAsia="it-IT"/>
        </w:rPr>
        <w:t xml:space="preserve">) Modulo aggiunto da comma 2 lett. a) art. 6 </w:t>
      </w:r>
      <w:hyperlink r:id="rId46" w:history="1">
        <w:r w:rsidRPr="00976DB6">
          <w:rPr>
            <w:rFonts w:ascii="Times New Roman" w:eastAsia="Times New Roman" w:hAnsi="Times New Roman" w:cs="Times New Roman"/>
            <w:color w:val="0000FF"/>
            <w:sz w:val="24"/>
            <w:szCs w:val="24"/>
            <w:u w:val="single"/>
            <w:lang w:eastAsia="it-IT"/>
          </w:rPr>
          <w:t>legge regionale 9 agosto 2002, n. 17</w:t>
        </w:r>
      </w:hyperlink>
      <w:r w:rsidRPr="00976DB6">
        <w:rPr>
          <w:rFonts w:ascii="Times New Roman" w:eastAsia="Times New Roman" w:hAnsi="Times New Roman" w:cs="Times New Roman"/>
          <w:sz w:val="24"/>
          <w:szCs w:val="24"/>
          <w:lang w:eastAsia="it-IT"/>
        </w:rPr>
        <w:t xml:space="preserve"> . </w:t>
      </w:r>
      <w:r w:rsidRPr="00976DB6">
        <w:rPr>
          <w:rFonts w:ascii="Times New Roman" w:eastAsia="Times New Roman" w:hAnsi="Times New Roman" w:cs="Times New Roman"/>
          <w:sz w:val="24"/>
          <w:szCs w:val="24"/>
          <w:lang w:eastAsia="it-IT"/>
        </w:rPr>
        <w:br/>
        <w:t>(</w:t>
      </w:r>
      <w:hyperlink r:id="rId47" w:anchor="fnB10" w:history="1">
        <w:r w:rsidRPr="00976DB6">
          <w:rPr>
            <w:rFonts w:ascii="Times New Roman" w:eastAsia="Times New Roman" w:hAnsi="Times New Roman" w:cs="Times New Roman"/>
            <w:color w:val="0000FF"/>
            <w:sz w:val="24"/>
            <w:szCs w:val="24"/>
            <w:u w:val="single"/>
            <w:lang w:eastAsia="it-IT"/>
          </w:rPr>
          <w:t>10</w:t>
        </w:r>
      </w:hyperlink>
      <w:r w:rsidRPr="00976DB6">
        <w:rPr>
          <w:rFonts w:ascii="Times New Roman" w:eastAsia="Times New Roman" w:hAnsi="Times New Roman" w:cs="Times New Roman"/>
          <w:sz w:val="24"/>
          <w:szCs w:val="24"/>
          <w:lang w:eastAsia="it-IT"/>
        </w:rPr>
        <w:t xml:space="preserve">) Modulo aggiunto da comma 2 lett. b) art. 6 </w:t>
      </w:r>
      <w:hyperlink r:id="rId48" w:history="1">
        <w:r w:rsidRPr="00976DB6">
          <w:rPr>
            <w:rFonts w:ascii="Times New Roman" w:eastAsia="Times New Roman" w:hAnsi="Times New Roman" w:cs="Times New Roman"/>
            <w:color w:val="0000FF"/>
            <w:sz w:val="24"/>
            <w:szCs w:val="24"/>
            <w:u w:val="single"/>
            <w:lang w:eastAsia="it-IT"/>
          </w:rPr>
          <w:t>legge regionale 9 agosto 2002, n. 17</w:t>
        </w:r>
      </w:hyperlink>
      <w:r w:rsidRPr="00976DB6">
        <w:rPr>
          <w:rFonts w:ascii="Times New Roman" w:eastAsia="Times New Roman" w:hAnsi="Times New Roman" w:cs="Times New Roman"/>
          <w:sz w:val="24"/>
          <w:szCs w:val="24"/>
          <w:lang w:eastAsia="it-IT"/>
        </w:rPr>
        <w:t xml:space="preserve"> . </w:t>
      </w:r>
    </w:p>
    <w:p w:rsidR="00976DB6" w:rsidRPr="00976DB6" w:rsidRDefault="00976DB6" w:rsidP="00976DB6">
      <w:pPr>
        <w:spacing w:before="100" w:beforeAutospacing="1" w:after="0" w:line="240" w:lineRule="auto"/>
        <w:rPr>
          <w:rFonts w:ascii="Times New Roman" w:eastAsia="Times New Roman" w:hAnsi="Times New Roman" w:cs="Times New Roman"/>
          <w:sz w:val="24"/>
          <w:szCs w:val="24"/>
          <w:lang w:eastAsia="it-IT"/>
        </w:rPr>
      </w:pPr>
    </w:p>
    <w:p w:rsidR="002672EC" w:rsidRDefault="002672EC"/>
    <w:sectPr w:rsidR="002672EC" w:rsidSect="002672E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76DB6"/>
    <w:rsid w:val="002672EC"/>
    <w:rsid w:val="00976DB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72EC"/>
  </w:style>
  <w:style w:type="paragraph" w:styleId="Titolo1">
    <w:name w:val="heading 1"/>
    <w:basedOn w:val="Normale"/>
    <w:link w:val="Titolo1Carattere"/>
    <w:uiPriority w:val="9"/>
    <w:qFormat/>
    <w:rsid w:val="00976DB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6">
    <w:name w:val="heading 6"/>
    <w:basedOn w:val="Normale"/>
    <w:link w:val="Titolo6Carattere"/>
    <w:uiPriority w:val="9"/>
    <w:qFormat/>
    <w:rsid w:val="00976DB6"/>
    <w:pPr>
      <w:spacing w:before="100" w:beforeAutospacing="1" w:after="100" w:afterAutospacing="1" w:line="240" w:lineRule="auto"/>
      <w:outlineLvl w:val="5"/>
    </w:pPr>
    <w:rPr>
      <w:rFonts w:ascii="Times New Roman" w:eastAsia="Times New Roman" w:hAnsi="Times New Roman" w:cs="Times New Roman"/>
      <w:b/>
      <w:bCs/>
      <w:sz w:val="15"/>
      <w:szCs w:val="15"/>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76DB6"/>
    <w:rPr>
      <w:rFonts w:ascii="Times New Roman" w:eastAsia="Times New Roman" w:hAnsi="Times New Roman" w:cs="Times New Roman"/>
      <w:b/>
      <w:bCs/>
      <w:kern w:val="36"/>
      <w:sz w:val="48"/>
      <w:szCs w:val="48"/>
      <w:lang w:eastAsia="it-IT"/>
    </w:rPr>
  </w:style>
  <w:style w:type="character" w:customStyle="1" w:styleId="Titolo6Carattere">
    <w:name w:val="Titolo 6 Carattere"/>
    <w:basedOn w:val="Carpredefinitoparagrafo"/>
    <w:link w:val="Titolo6"/>
    <w:uiPriority w:val="9"/>
    <w:rsid w:val="00976DB6"/>
    <w:rPr>
      <w:rFonts w:ascii="Times New Roman" w:eastAsia="Times New Roman" w:hAnsi="Times New Roman" w:cs="Times New Roman"/>
      <w:b/>
      <w:bCs/>
      <w:sz w:val="15"/>
      <w:szCs w:val="15"/>
      <w:lang w:eastAsia="it-IT"/>
    </w:rPr>
  </w:style>
  <w:style w:type="paragraph" w:styleId="NormaleWeb">
    <w:name w:val="Normal (Web)"/>
    <w:basedOn w:val="Normale"/>
    <w:uiPriority w:val="99"/>
    <w:semiHidden/>
    <w:unhideWhenUsed/>
    <w:rsid w:val="00976DB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976DB6"/>
    <w:rPr>
      <w:color w:val="0000FF"/>
      <w:u w:val="single"/>
    </w:rPr>
  </w:style>
  <w:style w:type="paragraph" w:customStyle="1" w:styleId="western">
    <w:name w:val="western"/>
    <w:basedOn w:val="Normale"/>
    <w:rsid w:val="00976DB6"/>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2911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onsiglioveneto.it/crvportal/leggi/2001/01lr0020.html" TargetMode="External"/><Relationship Id="rId18" Type="http://schemas.openxmlformats.org/officeDocument/2006/relationships/hyperlink" Target="http://www.consiglioveneto.it/crvportal/leggi/2001/01lr0020.html" TargetMode="External"/><Relationship Id="rId26" Type="http://schemas.openxmlformats.org/officeDocument/2006/relationships/hyperlink" Target="http://www.consiglioveneto.it/crvportal/leggi/2001/01lr0020.html" TargetMode="External"/><Relationship Id="rId39" Type="http://schemas.openxmlformats.org/officeDocument/2006/relationships/hyperlink" Target="http://www.consiglioveneto.it/crvportal/leggi/2001/01lr0020.html" TargetMode="External"/><Relationship Id="rId3" Type="http://schemas.openxmlformats.org/officeDocument/2006/relationships/webSettings" Target="webSettings.xml"/><Relationship Id="rId21" Type="http://schemas.openxmlformats.org/officeDocument/2006/relationships/hyperlink" Target="http://www.consiglioveneto.it/crvportal/leggi/2001/01lr0020.html" TargetMode="External"/><Relationship Id="rId34" Type="http://schemas.openxmlformats.org/officeDocument/2006/relationships/hyperlink" Target="http://www.consiglioveneto.it/crvportal/leggi/2002/02lr0017.html" TargetMode="External"/><Relationship Id="rId42" Type="http://schemas.openxmlformats.org/officeDocument/2006/relationships/hyperlink" Target="http://www.consiglioveneto.it/crvportal/leggi/2002/02lr0017.html" TargetMode="External"/><Relationship Id="rId47" Type="http://schemas.openxmlformats.org/officeDocument/2006/relationships/hyperlink" Target="http://www.consiglioveneto.it/crvportal/leggi/2001/01lr0020.html" TargetMode="External"/><Relationship Id="rId50" Type="http://schemas.openxmlformats.org/officeDocument/2006/relationships/theme" Target="theme/theme1.xml"/><Relationship Id="rId7" Type="http://schemas.openxmlformats.org/officeDocument/2006/relationships/hyperlink" Target="http://www.consiglioveneto.it/crvportal/leggi/1990/90lr0010.html" TargetMode="External"/><Relationship Id="rId12" Type="http://schemas.openxmlformats.org/officeDocument/2006/relationships/hyperlink" Target="http://www.consiglioveneto.it/crvportal/leggi/2001/01lr0020.html" TargetMode="External"/><Relationship Id="rId17" Type="http://schemas.openxmlformats.org/officeDocument/2006/relationships/hyperlink" Target="http://www.consiglioveneto.it/crvportal/leggi/2001/01lr0020.html" TargetMode="External"/><Relationship Id="rId25" Type="http://schemas.openxmlformats.org/officeDocument/2006/relationships/hyperlink" Target="http://www.consiglioveneto.it/crvportal/leggi/2001/01lr0020.html" TargetMode="External"/><Relationship Id="rId33" Type="http://schemas.openxmlformats.org/officeDocument/2006/relationships/hyperlink" Target="http://www.consiglioveneto.it/crvportal/leggi/2001/01lr0020.html" TargetMode="External"/><Relationship Id="rId38" Type="http://schemas.openxmlformats.org/officeDocument/2006/relationships/hyperlink" Target="http://www.consiglioveneto.it/crvportal/leggi/2002/02lr0017.html" TargetMode="External"/><Relationship Id="rId46" Type="http://schemas.openxmlformats.org/officeDocument/2006/relationships/hyperlink" Target="http://www.consiglioveneto.it/crvportal/leggi/2002/02lr0017.html" TargetMode="External"/><Relationship Id="rId2" Type="http://schemas.openxmlformats.org/officeDocument/2006/relationships/settings" Target="settings.xml"/><Relationship Id="rId16" Type="http://schemas.openxmlformats.org/officeDocument/2006/relationships/hyperlink" Target="http://www.consiglioveneto.it/crvportal/leggi/2001/01lr0020.html" TargetMode="External"/><Relationship Id="rId20" Type="http://schemas.openxmlformats.org/officeDocument/2006/relationships/hyperlink" Target="http://www.consiglioveneto.it/crvportal/leggi/2001/01lr0020.html" TargetMode="External"/><Relationship Id="rId29" Type="http://schemas.openxmlformats.org/officeDocument/2006/relationships/hyperlink" Target="http://www.consiglioveneto.it/crvportal/leggi/2001/01lr0020.html" TargetMode="External"/><Relationship Id="rId41" Type="http://schemas.openxmlformats.org/officeDocument/2006/relationships/hyperlink" Target="http://www.consiglioveneto.it/crvportal/leggi/2001/01lr0020.html" TargetMode="External"/><Relationship Id="rId1" Type="http://schemas.openxmlformats.org/officeDocument/2006/relationships/styles" Target="styles.xml"/><Relationship Id="rId6" Type="http://schemas.openxmlformats.org/officeDocument/2006/relationships/hyperlink" Target="http://www.consiglioveneto.it/crvportal/leggi/1990/90lr0010.html" TargetMode="External"/><Relationship Id="rId11" Type="http://schemas.openxmlformats.org/officeDocument/2006/relationships/hyperlink" Target="http://www.consiglioveneto.it/crvportal/leggi/2001/01lr0020.html" TargetMode="External"/><Relationship Id="rId24" Type="http://schemas.openxmlformats.org/officeDocument/2006/relationships/hyperlink" Target="http://www.consiglioveneto.it/crvportal/leggi/2001/01lr0020.html" TargetMode="External"/><Relationship Id="rId32" Type="http://schemas.openxmlformats.org/officeDocument/2006/relationships/hyperlink" Target="http://www.consiglioveneto.it/crvportal/leggi/2002/02lr0017.html" TargetMode="External"/><Relationship Id="rId37" Type="http://schemas.openxmlformats.org/officeDocument/2006/relationships/hyperlink" Target="http://www.consiglioveneto.it/crvportal/leggi/2001/01lr0020.html" TargetMode="External"/><Relationship Id="rId40" Type="http://schemas.openxmlformats.org/officeDocument/2006/relationships/hyperlink" Target="http://www.consiglioveneto.it/crvportal/leggi/2002/02lr0017.html" TargetMode="External"/><Relationship Id="rId45" Type="http://schemas.openxmlformats.org/officeDocument/2006/relationships/hyperlink" Target="http://www.consiglioveneto.it/crvportal/leggi/2001/01lr0020.html" TargetMode="External"/><Relationship Id="rId5" Type="http://schemas.openxmlformats.org/officeDocument/2006/relationships/hyperlink" Target="http://www.consiglioveneto.it/crvportal/rtf/leggi/2001/01lr0020.rtf" TargetMode="External"/><Relationship Id="rId15" Type="http://schemas.openxmlformats.org/officeDocument/2006/relationships/hyperlink" Target="http://www.consiglioveneto.it/crvportal/leggi/2001/01lr0020.html" TargetMode="External"/><Relationship Id="rId23" Type="http://schemas.openxmlformats.org/officeDocument/2006/relationships/hyperlink" Target="http://www.consiglioveneto.it/crvportal/leggi/2001/01lr0020.html" TargetMode="External"/><Relationship Id="rId28" Type="http://schemas.openxmlformats.org/officeDocument/2006/relationships/hyperlink" Target="http://www.consiglioveneto.it/crvportal/leggi/2001/01lr0020.html" TargetMode="External"/><Relationship Id="rId36" Type="http://schemas.openxmlformats.org/officeDocument/2006/relationships/hyperlink" Target="http://www.consiglioveneto.it/crvportal/leggi/2002/02lr0017.html" TargetMode="External"/><Relationship Id="rId49" Type="http://schemas.openxmlformats.org/officeDocument/2006/relationships/fontTable" Target="fontTable.xml"/><Relationship Id="rId10" Type="http://schemas.openxmlformats.org/officeDocument/2006/relationships/hyperlink" Target="http://www.consiglioveneto.it/crvportal/leggi/2001/01lr0020.html" TargetMode="External"/><Relationship Id="rId19" Type="http://schemas.openxmlformats.org/officeDocument/2006/relationships/hyperlink" Target="http://www.consiglioveneto.it/crvportal/leggi/2001/01lr0020.html" TargetMode="External"/><Relationship Id="rId31" Type="http://schemas.openxmlformats.org/officeDocument/2006/relationships/hyperlink" Target="http://www.consiglioveneto.it/crvportal/leggi/2001/01lr0020.html" TargetMode="External"/><Relationship Id="rId44" Type="http://schemas.openxmlformats.org/officeDocument/2006/relationships/hyperlink" Target="http://www.consiglioveneto.it/crvportal/leggi/2002/02lr0017.html" TargetMode="External"/><Relationship Id="rId4" Type="http://schemas.openxmlformats.org/officeDocument/2006/relationships/hyperlink" Target="http://www.consiglioveneto.it/crvportal/leggi/2001/01lr0020_ToC.html" TargetMode="External"/><Relationship Id="rId9" Type="http://schemas.openxmlformats.org/officeDocument/2006/relationships/hyperlink" Target="http://www.consiglioveneto.it/crvportal/leggi/1990/90lr0010.html" TargetMode="External"/><Relationship Id="rId14" Type="http://schemas.openxmlformats.org/officeDocument/2006/relationships/hyperlink" Target="http://www.consiglioveneto.it/crvportal/leggi/2001/01lr0020.html" TargetMode="External"/><Relationship Id="rId22" Type="http://schemas.openxmlformats.org/officeDocument/2006/relationships/hyperlink" Target="http://www.consiglioveneto.it/crvportal/leggi/2001/01lr0020.html" TargetMode="External"/><Relationship Id="rId27" Type="http://schemas.openxmlformats.org/officeDocument/2006/relationships/hyperlink" Target="http://www.consiglioveneto.it/crvportal/leggi/2001/01lr0020.html" TargetMode="External"/><Relationship Id="rId30" Type="http://schemas.openxmlformats.org/officeDocument/2006/relationships/hyperlink" Target="http://www.consiglioveneto.it/crvportal/leggi/2002/02lr0017.html" TargetMode="External"/><Relationship Id="rId35" Type="http://schemas.openxmlformats.org/officeDocument/2006/relationships/hyperlink" Target="http://www.consiglioveneto.it/crvportal/leggi/2001/01lr0020.html" TargetMode="External"/><Relationship Id="rId43" Type="http://schemas.openxmlformats.org/officeDocument/2006/relationships/hyperlink" Target="http://www.consiglioveneto.it/crvportal/leggi/2001/01lr0020.html" TargetMode="External"/><Relationship Id="rId48" Type="http://schemas.openxmlformats.org/officeDocument/2006/relationships/hyperlink" Target="http://www.consiglioveneto.it/crvportal/leggi/2002/02lr0017.html" TargetMode="External"/><Relationship Id="rId8" Type="http://schemas.openxmlformats.org/officeDocument/2006/relationships/hyperlink" Target="http://www.consiglioveneto.it/crvportal/leggi/1996/96lr0006.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3749</Words>
  <Characters>21371</Characters>
  <Application>Microsoft Office Word</Application>
  <DocSecurity>0</DocSecurity>
  <Lines>178</Lines>
  <Paragraphs>50</Paragraphs>
  <ScaleCrop>false</ScaleCrop>
  <Company> </Company>
  <LinksUpToDate>false</LinksUpToDate>
  <CharactersWithSpaces>25070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2008-09-12T21:43:00Z</dcterms:created>
  <dcterms:modified xsi:type="dcterms:W3CDTF">2008-09-12T21:43:00Z</dcterms:modified>
</cp:coreProperties>
</file>